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01520" w14:textId="77777777" w:rsidR="00B45946" w:rsidRDefault="00B45946" w:rsidP="00B45946">
      <w:pPr>
        <w:tabs>
          <w:tab w:val="decimal" w:pos="2268"/>
          <w:tab w:val="left" w:pos="7480"/>
        </w:tabs>
        <w:jc w:val="center"/>
        <w:rPr>
          <w:b/>
          <w:caps/>
        </w:rPr>
      </w:pPr>
      <w:r w:rsidRPr="00295728">
        <w:rPr>
          <w:b/>
          <w:caps/>
        </w:rPr>
        <w:t>EXTRACT of</w:t>
      </w:r>
      <w:r>
        <w:rPr>
          <w:b/>
          <w:caps/>
        </w:rPr>
        <w:t xml:space="preserve"> TRANSPORT EN</w:t>
      </w:r>
      <w:r w:rsidR="00517957">
        <w:rPr>
          <w:b/>
          <w:caps/>
        </w:rPr>
        <w:t>GINEERING study field at kalipėda state</w:t>
      </w:r>
      <w:r w:rsidR="0020287E">
        <w:rPr>
          <w:b/>
          <w:caps/>
        </w:rPr>
        <w:t xml:space="preserve"> college</w:t>
      </w:r>
    </w:p>
    <w:p w14:paraId="1E201521" w14:textId="77777777" w:rsidR="00B45946" w:rsidRPr="006501B9" w:rsidRDefault="00264BE7" w:rsidP="00B45946">
      <w:pPr>
        <w:tabs>
          <w:tab w:val="decimal" w:pos="2268"/>
          <w:tab w:val="left" w:pos="7480"/>
        </w:tabs>
        <w:jc w:val="center"/>
        <w:rPr>
          <w:b/>
          <w:caps/>
        </w:rPr>
      </w:pPr>
      <w:r>
        <w:rPr>
          <w:b/>
          <w:caps/>
        </w:rPr>
        <w:t>THE 8</w:t>
      </w:r>
      <w:r w:rsidR="00D80C4D">
        <w:rPr>
          <w:b/>
          <w:caps/>
        </w:rPr>
        <w:t>TH april</w:t>
      </w:r>
      <w:r w:rsidR="00B45946">
        <w:rPr>
          <w:b/>
          <w:caps/>
        </w:rPr>
        <w:t xml:space="preserve"> 2</w:t>
      </w:r>
      <w:r w:rsidR="00517957">
        <w:rPr>
          <w:b/>
          <w:caps/>
        </w:rPr>
        <w:t>021 evaluation report NO. sv4-39</w:t>
      </w:r>
    </w:p>
    <w:p w14:paraId="1E201522" w14:textId="77777777" w:rsidR="00B45946" w:rsidRPr="00295728" w:rsidRDefault="00B45946" w:rsidP="00B45946">
      <w:pPr>
        <w:jc w:val="center"/>
        <w:rPr>
          <w:sz w:val="16"/>
          <w:lang w:val="lt-LT"/>
        </w:rPr>
      </w:pPr>
    </w:p>
    <w:p w14:paraId="1E201523" w14:textId="77777777" w:rsidR="00B45946" w:rsidRPr="00295728" w:rsidRDefault="00B45946" w:rsidP="00B45946">
      <w:pPr>
        <w:rPr>
          <w:sz w:val="16"/>
          <w:lang w:val="lt-LT"/>
        </w:rPr>
      </w:pPr>
    </w:p>
    <w:p w14:paraId="1E201524" w14:textId="77777777" w:rsidR="00B45946" w:rsidRPr="004715B5" w:rsidRDefault="00B45946" w:rsidP="00B45946">
      <w:pPr>
        <w:jc w:val="center"/>
        <w:rPr>
          <w:rFonts w:ascii="Cambria" w:eastAsia="Calibri" w:hAnsi="Cambria"/>
          <w:i/>
          <w:sz w:val="36"/>
          <w:szCs w:val="36"/>
          <w:lang w:eastAsia="lt-LT"/>
        </w:rPr>
      </w:pPr>
      <w:r>
        <w:rPr>
          <w:i/>
          <w:noProof/>
          <w:sz w:val="36"/>
          <w:szCs w:val="36"/>
          <w:lang w:val="lt-LT" w:eastAsia="lt-LT"/>
        </w:rPr>
        <w:drawing>
          <wp:inline distT="0" distB="0" distL="0" distR="0" wp14:anchorId="1E201673" wp14:editId="1E201674">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1E201525" w14:textId="77777777" w:rsidR="00B45946" w:rsidRPr="004715B5" w:rsidRDefault="00B45946" w:rsidP="00B45946">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CENTRE FOR QUALITY ASSESSMENT IN HIGHER EDUCATION</w:t>
      </w:r>
    </w:p>
    <w:p w14:paraId="1E201526" w14:textId="77777777" w:rsidR="00B45946" w:rsidRPr="004715B5" w:rsidRDefault="00B45946" w:rsidP="00B45946">
      <w:pPr>
        <w:rPr>
          <w:rFonts w:ascii="Cambria" w:eastAsia="Calibri" w:hAnsi="Cambria"/>
          <w:color w:val="136C73"/>
          <w:lang w:eastAsia="lt-LT"/>
        </w:rPr>
      </w:pPr>
    </w:p>
    <w:p w14:paraId="1E201527" w14:textId="77777777" w:rsidR="00B45946" w:rsidRPr="00655C0A" w:rsidRDefault="00B45946" w:rsidP="00B45946">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w:t>
      </w:r>
    </w:p>
    <w:p w14:paraId="1E201528" w14:textId="77777777" w:rsidR="00B45946" w:rsidRPr="00655C0A" w:rsidRDefault="00B45946" w:rsidP="00B45946">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EVALUATION REPORT</w:t>
      </w:r>
    </w:p>
    <w:p w14:paraId="1E201529" w14:textId="77777777" w:rsidR="00B45946" w:rsidRDefault="00B45946" w:rsidP="00B45946">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 xml:space="preserve">STUDY FIELD </w:t>
      </w:r>
    </w:p>
    <w:p w14:paraId="1E20152A" w14:textId="77777777" w:rsidR="00B45946" w:rsidRPr="00655C0A" w:rsidRDefault="00B45946" w:rsidP="00B45946">
      <w:pPr>
        <w:jc w:val="center"/>
        <w:rPr>
          <w:rFonts w:ascii="Cambria" w:eastAsia="Calibri" w:hAnsi="Cambria"/>
          <w:color w:val="136C73"/>
          <w:sz w:val="28"/>
          <w:szCs w:val="28"/>
          <w:lang w:eastAsia="lt-LT"/>
        </w:rPr>
      </w:pPr>
      <w:r>
        <w:rPr>
          <w:rFonts w:ascii="Cambria" w:eastAsia="Calibri" w:hAnsi="Cambria"/>
          <w:b/>
          <w:color w:val="136C73"/>
          <w:sz w:val="28"/>
          <w:szCs w:val="28"/>
          <w:lang w:eastAsia="lt-LT"/>
        </w:rPr>
        <w:t>TRANSPORT ENGINEERING</w:t>
      </w:r>
    </w:p>
    <w:p w14:paraId="1E20152B" w14:textId="77777777" w:rsidR="00B45946" w:rsidRPr="00655C0A" w:rsidRDefault="00B45946" w:rsidP="00B45946">
      <w:pPr>
        <w:jc w:val="center"/>
        <w:rPr>
          <w:rFonts w:ascii="Cambria" w:eastAsia="Calibri" w:hAnsi="Cambria"/>
          <w:color w:val="136C73"/>
          <w:sz w:val="28"/>
          <w:szCs w:val="28"/>
          <w:lang w:eastAsia="lt-LT"/>
        </w:rPr>
      </w:pPr>
      <w:proofErr w:type="gramStart"/>
      <w:r w:rsidRPr="00655C0A">
        <w:rPr>
          <w:rFonts w:ascii="Cambria" w:eastAsia="Calibri" w:hAnsi="Cambria"/>
          <w:color w:val="136C73"/>
          <w:sz w:val="28"/>
          <w:szCs w:val="28"/>
          <w:lang w:eastAsia="lt-LT"/>
        </w:rPr>
        <w:t>at</w:t>
      </w:r>
      <w:proofErr w:type="gramEnd"/>
      <w:r w:rsidRPr="00655C0A">
        <w:rPr>
          <w:rFonts w:ascii="Cambria" w:eastAsia="Calibri" w:hAnsi="Cambria"/>
          <w:color w:val="136C73"/>
          <w:sz w:val="28"/>
          <w:szCs w:val="28"/>
          <w:lang w:eastAsia="lt-LT"/>
        </w:rPr>
        <w:t xml:space="preserve"> </w:t>
      </w:r>
      <w:r w:rsidR="00517957">
        <w:rPr>
          <w:rFonts w:ascii="Cambria" w:eastAsia="Calibri" w:hAnsi="Cambria"/>
          <w:color w:val="136C73"/>
          <w:sz w:val="28"/>
          <w:szCs w:val="28"/>
          <w:lang w:eastAsia="lt-LT"/>
        </w:rPr>
        <w:t>KLAIPĖDA</w:t>
      </w:r>
      <w:r w:rsidR="00D80C4D">
        <w:rPr>
          <w:rFonts w:ascii="Cambria" w:eastAsia="Calibri" w:hAnsi="Cambria"/>
          <w:color w:val="136C73"/>
          <w:sz w:val="28"/>
          <w:szCs w:val="28"/>
          <w:lang w:eastAsia="lt-LT"/>
        </w:rPr>
        <w:t xml:space="preserve"> STATE COLLEGE</w:t>
      </w:r>
    </w:p>
    <w:p w14:paraId="1E20152C" w14:textId="77777777" w:rsidR="00B45946" w:rsidRPr="004715B5" w:rsidRDefault="00B45946" w:rsidP="00B45946">
      <w:pPr>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B45946" w:rsidRPr="004715B5" w14:paraId="1E201536" w14:textId="77777777" w:rsidTr="0066612B">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1E20152D" w14:textId="77777777" w:rsidR="00B45946" w:rsidRPr="00967E8E" w:rsidRDefault="00B45946" w:rsidP="0066612B">
            <w:pPr>
              <w:tabs>
                <w:tab w:val="left" w:pos="0"/>
              </w:tabs>
              <w:spacing w:line="360" w:lineRule="auto"/>
              <w:rPr>
                <w:rFonts w:ascii="Cambria" w:eastAsia="Calibri" w:hAnsi="Cambria"/>
                <w:b/>
                <w:color w:val="FFFFFF"/>
                <w:lang w:eastAsia="lt-LT"/>
              </w:rPr>
            </w:pPr>
            <w:r w:rsidRPr="00967E8E">
              <w:rPr>
                <w:rFonts w:ascii="Cambria" w:eastAsia="Calibri" w:hAnsi="Cambria"/>
                <w:b/>
                <w:color w:val="FFFFFF"/>
                <w:lang w:eastAsia="lt-LT"/>
              </w:rPr>
              <w:t xml:space="preserve">Review team: </w:t>
            </w:r>
          </w:p>
          <w:p w14:paraId="1E20152E" w14:textId="77777777" w:rsidR="00B45946" w:rsidRPr="00967E8E" w:rsidRDefault="00B45946" w:rsidP="0066612B">
            <w:pPr>
              <w:tabs>
                <w:tab w:val="left" w:pos="0"/>
              </w:tabs>
              <w:spacing w:line="360" w:lineRule="auto"/>
              <w:rPr>
                <w:rFonts w:ascii="Cambria" w:eastAsia="Calibri" w:hAnsi="Cambria"/>
                <w:b/>
                <w:color w:val="FFFFFF"/>
                <w:lang w:eastAsia="lt-LT"/>
              </w:rPr>
            </w:pPr>
            <w:proofErr w:type="spellStart"/>
            <w:r w:rsidRPr="00967E8E">
              <w:rPr>
                <w:rFonts w:ascii="Cambria" w:eastAsia="Calibri" w:hAnsi="Cambria"/>
                <w:b/>
                <w:color w:val="FFFFFF"/>
                <w:lang w:eastAsia="lt-LT"/>
              </w:rPr>
              <w:t>Prof.</w:t>
            </w:r>
            <w:proofErr w:type="spellEnd"/>
            <w:r w:rsidRPr="00967E8E">
              <w:rPr>
                <w:rFonts w:ascii="Cambria" w:eastAsia="Calibri" w:hAnsi="Cambria"/>
                <w:b/>
                <w:color w:val="FFFFFF"/>
                <w:lang w:eastAsia="lt-LT"/>
              </w:rPr>
              <w:t xml:space="preserve"> Dr.-</w:t>
            </w:r>
            <w:proofErr w:type="spellStart"/>
            <w:r w:rsidRPr="00967E8E">
              <w:rPr>
                <w:rFonts w:ascii="Cambria" w:eastAsia="Calibri" w:hAnsi="Cambria"/>
                <w:b/>
                <w:color w:val="FFFFFF"/>
                <w:lang w:eastAsia="lt-LT"/>
              </w:rPr>
              <w:t>Ing</w:t>
            </w:r>
            <w:proofErr w:type="spellEnd"/>
            <w:r w:rsidRPr="00967E8E">
              <w:rPr>
                <w:rFonts w:ascii="Cambria" w:eastAsia="Calibri" w:hAnsi="Cambria"/>
                <w:b/>
                <w:color w:val="FFFFFF"/>
                <w:lang w:eastAsia="lt-LT"/>
              </w:rPr>
              <w:t xml:space="preserve">. Haldor E. Jochim, (team leader) </w:t>
            </w:r>
          </w:p>
          <w:p w14:paraId="1E20152F" w14:textId="77777777" w:rsidR="00B45946" w:rsidRPr="00967E8E" w:rsidRDefault="00B45946" w:rsidP="0066612B">
            <w:pPr>
              <w:tabs>
                <w:tab w:val="left" w:pos="0"/>
              </w:tabs>
              <w:spacing w:line="360" w:lineRule="auto"/>
              <w:rPr>
                <w:rFonts w:ascii="Cambria" w:eastAsia="Calibri" w:hAnsi="Cambria"/>
                <w:b/>
                <w:color w:val="FFFFFF"/>
                <w:lang w:eastAsia="lt-LT"/>
              </w:rPr>
            </w:pPr>
            <w:proofErr w:type="spellStart"/>
            <w:r w:rsidRPr="00967E8E">
              <w:rPr>
                <w:rFonts w:ascii="Cambria" w:eastAsia="Calibri" w:hAnsi="Cambria"/>
                <w:b/>
                <w:color w:val="FFFFFF"/>
                <w:lang w:eastAsia="lt-LT"/>
              </w:rPr>
              <w:t>Prof.</w:t>
            </w:r>
            <w:proofErr w:type="spellEnd"/>
            <w:r w:rsidRPr="00967E8E">
              <w:rPr>
                <w:rFonts w:ascii="Cambria" w:eastAsia="Calibri" w:hAnsi="Cambria"/>
                <w:b/>
                <w:color w:val="FFFFFF"/>
                <w:lang w:eastAsia="lt-LT"/>
              </w:rPr>
              <w:t xml:space="preserve">, </w:t>
            </w:r>
            <w:proofErr w:type="spellStart"/>
            <w:r w:rsidRPr="00967E8E">
              <w:rPr>
                <w:rFonts w:ascii="Cambria" w:eastAsia="Calibri" w:hAnsi="Cambria"/>
                <w:b/>
                <w:color w:val="FFFFFF"/>
                <w:lang w:eastAsia="lt-LT"/>
              </w:rPr>
              <w:t>Dr.Sc.Eng</w:t>
            </w:r>
            <w:proofErr w:type="spellEnd"/>
            <w:r w:rsidRPr="00967E8E">
              <w:rPr>
                <w:rFonts w:ascii="Cambria" w:eastAsia="Calibri" w:hAnsi="Cambria"/>
                <w:b/>
                <w:color w:val="FFFFFF"/>
                <w:lang w:eastAsia="lt-LT"/>
              </w:rPr>
              <w:t xml:space="preserve">. Irina </w:t>
            </w:r>
            <w:proofErr w:type="spellStart"/>
            <w:r w:rsidRPr="00967E8E">
              <w:rPr>
                <w:rFonts w:ascii="Cambria" w:eastAsia="Calibri" w:hAnsi="Cambria"/>
                <w:b/>
                <w:color w:val="FFFFFF"/>
                <w:lang w:eastAsia="lt-LT"/>
              </w:rPr>
              <w:t>Jackiva</w:t>
            </w:r>
            <w:proofErr w:type="spellEnd"/>
            <w:r w:rsidRPr="00967E8E">
              <w:rPr>
                <w:rFonts w:ascii="Cambria" w:eastAsia="Calibri" w:hAnsi="Cambria"/>
                <w:b/>
                <w:color w:val="FFFFFF"/>
                <w:lang w:eastAsia="lt-LT"/>
              </w:rPr>
              <w:t xml:space="preserve"> (</w:t>
            </w:r>
            <w:proofErr w:type="spellStart"/>
            <w:r w:rsidRPr="00967E8E">
              <w:rPr>
                <w:rFonts w:ascii="Cambria" w:eastAsia="Calibri" w:hAnsi="Cambria"/>
                <w:b/>
                <w:color w:val="FFFFFF"/>
                <w:lang w:eastAsia="lt-LT"/>
              </w:rPr>
              <w:t>Yatskiv</w:t>
            </w:r>
            <w:proofErr w:type="spellEnd"/>
            <w:r w:rsidRPr="00967E8E">
              <w:rPr>
                <w:rFonts w:ascii="Cambria" w:eastAsia="Calibri" w:hAnsi="Cambria"/>
                <w:b/>
                <w:color w:val="FFFFFF"/>
                <w:lang w:eastAsia="lt-LT"/>
              </w:rPr>
              <w:t>), academic,</w:t>
            </w:r>
          </w:p>
          <w:p w14:paraId="1E201530" w14:textId="77777777" w:rsidR="00B45946" w:rsidRPr="00967E8E" w:rsidRDefault="0020287E" w:rsidP="0066612B">
            <w:pPr>
              <w:tabs>
                <w:tab w:val="left" w:pos="0"/>
              </w:tabs>
              <w:spacing w:line="360" w:lineRule="auto"/>
              <w:rPr>
                <w:rFonts w:ascii="Cambria" w:eastAsia="Calibri" w:hAnsi="Cambria"/>
                <w:b/>
                <w:color w:val="FFFFFF"/>
                <w:lang w:eastAsia="lt-LT"/>
              </w:rPr>
            </w:pPr>
            <w:r>
              <w:rPr>
                <w:rFonts w:ascii="Cambria" w:eastAsia="Calibri" w:hAnsi="Cambria"/>
                <w:b/>
                <w:color w:val="FFFFFF"/>
                <w:lang w:eastAsia="lt-LT"/>
              </w:rPr>
              <w:t xml:space="preserve">Assoc. </w:t>
            </w:r>
            <w:proofErr w:type="spellStart"/>
            <w:r>
              <w:rPr>
                <w:rFonts w:ascii="Cambria" w:eastAsia="Calibri" w:hAnsi="Cambria"/>
                <w:b/>
                <w:color w:val="FFFFFF"/>
                <w:lang w:eastAsia="lt-LT"/>
              </w:rPr>
              <w:t>Prof.</w:t>
            </w:r>
            <w:proofErr w:type="spellEnd"/>
            <w:r>
              <w:rPr>
                <w:rFonts w:ascii="Cambria" w:eastAsia="Calibri" w:hAnsi="Cambria"/>
                <w:b/>
                <w:color w:val="FFFFFF"/>
                <w:lang w:eastAsia="lt-LT"/>
              </w:rPr>
              <w:t xml:space="preserve"> </w:t>
            </w:r>
            <w:proofErr w:type="spellStart"/>
            <w:r>
              <w:rPr>
                <w:rFonts w:ascii="Cambria" w:eastAsia="Calibri" w:hAnsi="Cambria"/>
                <w:b/>
                <w:color w:val="FFFFFF"/>
                <w:lang w:eastAsia="lt-LT"/>
              </w:rPr>
              <w:t>Dr.</w:t>
            </w:r>
            <w:proofErr w:type="spellEnd"/>
            <w:r>
              <w:rPr>
                <w:rFonts w:ascii="Cambria" w:eastAsia="Calibri" w:hAnsi="Cambria"/>
                <w:b/>
                <w:color w:val="FFFFFF"/>
                <w:lang w:eastAsia="lt-LT"/>
              </w:rPr>
              <w:t xml:space="preserve"> </w:t>
            </w:r>
            <w:proofErr w:type="spellStart"/>
            <w:r>
              <w:rPr>
                <w:rFonts w:ascii="Cambria" w:eastAsia="Calibri" w:hAnsi="Cambria"/>
                <w:b/>
                <w:color w:val="FFFFFF"/>
                <w:lang w:eastAsia="lt-LT"/>
              </w:rPr>
              <w:t>Artūras</w:t>
            </w:r>
            <w:proofErr w:type="spellEnd"/>
            <w:r>
              <w:rPr>
                <w:rFonts w:ascii="Cambria" w:eastAsia="Calibri" w:hAnsi="Cambria"/>
                <w:b/>
                <w:color w:val="FFFFFF"/>
                <w:lang w:eastAsia="lt-LT"/>
              </w:rPr>
              <w:t xml:space="preserve"> </w:t>
            </w:r>
            <w:proofErr w:type="spellStart"/>
            <w:r>
              <w:rPr>
                <w:rFonts w:ascii="Cambria" w:eastAsia="Calibri" w:hAnsi="Cambria"/>
                <w:b/>
                <w:color w:val="FFFFFF"/>
                <w:lang w:eastAsia="lt-LT"/>
              </w:rPr>
              <w:t>Keršys</w:t>
            </w:r>
            <w:proofErr w:type="spellEnd"/>
            <w:r w:rsidR="00B45946" w:rsidRPr="00967E8E">
              <w:rPr>
                <w:rFonts w:ascii="Cambria" w:eastAsia="Calibri" w:hAnsi="Cambria"/>
                <w:b/>
                <w:color w:val="FFFFFF"/>
                <w:lang w:eastAsia="lt-LT"/>
              </w:rPr>
              <w:t>, academic,</w:t>
            </w:r>
          </w:p>
          <w:p w14:paraId="1E201531" w14:textId="77777777" w:rsidR="00B45946" w:rsidRPr="00967E8E" w:rsidRDefault="00B45946" w:rsidP="0066612B">
            <w:pPr>
              <w:tabs>
                <w:tab w:val="left" w:pos="0"/>
              </w:tabs>
              <w:spacing w:line="360" w:lineRule="auto"/>
              <w:rPr>
                <w:rFonts w:ascii="Cambria" w:eastAsia="Calibri" w:hAnsi="Cambria"/>
                <w:b/>
                <w:color w:val="FFFFFF"/>
                <w:lang w:eastAsia="lt-LT"/>
              </w:rPr>
            </w:pPr>
            <w:r w:rsidRPr="00967E8E">
              <w:rPr>
                <w:rFonts w:ascii="Cambria" w:eastAsia="Calibri" w:hAnsi="Cambria"/>
                <w:b/>
                <w:color w:val="FFFFFF"/>
                <w:lang w:eastAsia="lt-LT"/>
              </w:rPr>
              <w:t xml:space="preserve">Mr Edmund Lisovski, representative of social partners’ </w:t>
            </w:r>
          </w:p>
          <w:p w14:paraId="1E201532" w14:textId="77777777" w:rsidR="00B45946" w:rsidRPr="00967E8E" w:rsidRDefault="0020287E" w:rsidP="0066612B">
            <w:pPr>
              <w:tabs>
                <w:tab w:val="left" w:pos="0"/>
              </w:tabs>
              <w:spacing w:line="360" w:lineRule="auto"/>
              <w:rPr>
                <w:rFonts w:ascii="Cambria" w:eastAsia="Calibri" w:hAnsi="Cambria"/>
                <w:b/>
                <w:color w:val="FFFFFF"/>
                <w:lang w:eastAsia="lt-LT"/>
              </w:rPr>
            </w:pPr>
            <w:r>
              <w:rPr>
                <w:rFonts w:ascii="Cambria" w:eastAsia="Calibri" w:hAnsi="Cambria"/>
                <w:b/>
                <w:color w:val="FFFFFF"/>
                <w:lang w:eastAsia="lt-LT"/>
              </w:rPr>
              <w:t>Mr Gytautas Urbonas</w:t>
            </w:r>
            <w:r w:rsidR="00B45946" w:rsidRPr="00967E8E">
              <w:rPr>
                <w:rFonts w:ascii="Cambria" w:eastAsia="Calibri" w:hAnsi="Cambria"/>
                <w:b/>
                <w:color w:val="FFFFFF"/>
                <w:lang w:eastAsia="lt-LT"/>
              </w:rPr>
              <w:t>, students’ representative.</w:t>
            </w:r>
          </w:p>
          <w:p w14:paraId="1E201533" w14:textId="77777777" w:rsidR="00B45946" w:rsidRPr="00967E8E" w:rsidRDefault="00B45946" w:rsidP="0066612B">
            <w:pPr>
              <w:tabs>
                <w:tab w:val="left" w:pos="0"/>
              </w:tabs>
              <w:spacing w:line="360" w:lineRule="auto"/>
              <w:rPr>
                <w:rFonts w:ascii="Cambria" w:eastAsia="Calibri" w:hAnsi="Cambria"/>
                <w:b/>
                <w:color w:val="FFFFFF"/>
                <w:lang w:eastAsia="lt-LT"/>
              </w:rPr>
            </w:pPr>
          </w:p>
          <w:p w14:paraId="1E201534" w14:textId="77777777" w:rsidR="00B45946" w:rsidRPr="00967E8E" w:rsidRDefault="00B45946" w:rsidP="0066612B">
            <w:pPr>
              <w:tabs>
                <w:tab w:val="left" w:pos="0"/>
              </w:tabs>
              <w:spacing w:line="360" w:lineRule="auto"/>
              <w:rPr>
                <w:rFonts w:ascii="Cambria" w:eastAsia="Calibri" w:hAnsi="Cambria"/>
                <w:b/>
                <w:color w:val="FFFFFF"/>
                <w:lang w:eastAsia="lt-LT"/>
              </w:rPr>
            </w:pPr>
            <w:r w:rsidRPr="00967E8E">
              <w:rPr>
                <w:rFonts w:ascii="Cambria" w:eastAsia="Calibri" w:hAnsi="Cambria"/>
                <w:b/>
                <w:color w:val="FFFFFF"/>
                <w:lang w:eastAsia="lt-LT"/>
              </w:rPr>
              <w:t xml:space="preserve">Evaluation coordinator - </w:t>
            </w:r>
          </w:p>
          <w:p w14:paraId="1E201535" w14:textId="77777777" w:rsidR="00B45946" w:rsidRPr="004715B5" w:rsidRDefault="00B45946" w:rsidP="0066612B">
            <w:pPr>
              <w:tabs>
                <w:tab w:val="left" w:pos="0"/>
              </w:tabs>
              <w:spacing w:line="360" w:lineRule="auto"/>
              <w:rPr>
                <w:rFonts w:ascii="Cambria" w:eastAsia="Calibri" w:hAnsi="Cambria"/>
                <w:b/>
                <w:i/>
                <w:color w:val="571C1F"/>
                <w:lang w:eastAsia="lt-LT"/>
              </w:rPr>
            </w:pPr>
            <w:r w:rsidRPr="00967E8E">
              <w:rPr>
                <w:rFonts w:ascii="Cambria" w:eastAsia="Calibri" w:hAnsi="Cambria"/>
                <w:b/>
                <w:color w:val="FFFFFF"/>
                <w:lang w:eastAsia="lt-LT"/>
              </w:rPr>
              <w:t>Ms Ona Charževskytė</w:t>
            </w:r>
          </w:p>
        </w:tc>
      </w:tr>
    </w:tbl>
    <w:p w14:paraId="1E201537" w14:textId="77777777" w:rsidR="00B45946" w:rsidRDefault="00B45946" w:rsidP="00B45946">
      <w:pPr>
        <w:pStyle w:val="Betarp"/>
        <w:rPr>
          <w:lang w:val="en-GB" w:eastAsia="lt-LT"/>
        </w:rPr>
      </w:pPr>
    </w:p>
    <w:p w14:paraId="1E201538" w14:textId="77777777" w:rsidR="00B45946" w:rsidRDefault="00B45946" w:rsidP="00B45946">
      <w:pPr>
        <w:pStyle w:val="Betarp"/>
        <w:rPr>
          <w:rFonts w:ascii="Cambria" w:hAnsi="Cambria"/>
          <w:color w:val="136C73"/>
          <w:szCs w:val="24"/>
          <w:lang w:val="en-GB" w:eastAsia="lt-LT"/>
        </w:rPr>
      </w:pPr>
    </w:p>
    <w:p w14:paraId="1E201539" w14:textId="77777777" w:rsidR="00B45946" w:rsidRDefault="00B45946" w:rsidP="00B45946">
      <w:pPr>
        <w:pStyle w:val="Betarp"/>
        <w:rPr>
          <w:rFonts w:ascii="Cambria" w:hAnsi="Cambria"/>
          <w:color w:val="136C73"/>
          <w:szCs w:val="24"/>
          <w:lang w:val="en-GB" w:eastAsia="lt-LT"/>
        </w:rPr>
      </w:pPr>
    </w:p>
    <w:p w14:paraId="1E20153A" w14:textId="77777777" w:rsidR="00B45946" w:rsidRDefault="00B45946" w:rsidP="00B45946">
      <w:pPr>
        <w:pStyle w:val="Betarp"/>
        <w:rPr>
          <w:rFonts w:ascii="Cambria" w:hAnsi="Cambria"/>
          <w:color w:val="136C73"/>
          <w:szCs w:val="24"/>
          <w:lang w:val="en-GB" w:eastAsia="lt-LT"/>
        </w:rPr>
      </w:pPr>
    </w:p>
    <w:p w14:paraId="1E20153B" w14:textId="77777777" w:rsidR="00B45946" w:rsidRDefault="00B45946" w:rsidP="00B45946">
      <w:pPr>
        <w:pStyle w:val="Betarp"/>
        <w:rPr>
          <w:rFonts w:ascii="Cambria" w:hAnsi="Cambria"/>
          <w:color w:val="136C73"/>
          <w:szCs w:val="24"/>
          <w:lang w:val="en-GB" w:eastAsia="lt-LT"/>
        </w:rPr>
      </w:pPr>
    </w:p>
    <w:p w14:paraId="1E20153C" w14:textId="77777777" w:rsidR="00B45946" w:rsidRDefault="00B45946" w:rsidP="00B45946">
      <w:pPr>
        <w:pStyle w:val="Betarp"/>
        <w:rPr>
          <w:rFonts w:ascii="Cambria" w:hAnsi="Cambria"/>
          <w:color w:val="136C73"/>
          <w:szCs w:val="24"/>
          <w:lang w:val="en-GB" w:eastAsia="lt-LT"/>
        </w:rPr>
      </w:pPr>
    </w:p>
    <w:p w14:paraId="1E20153D" w14:textId="77777777" w:rsidR="00B45946" w:rsidRDefault="00B45946" w:rsidP="00B45946">
      <w:pPr>
        <w:pStyle w:val="Betarp"/>
        <w:rPr>
          <w:rFonts w:ascii="Cambria" w:hAnsi="Cambria"/>
          <w:color w:val="136C73"/>
          <w:szCs w:val="24"/>
          <w:lang w:val="en-GB" w:eastAsia="lt-LT"/>
        </w:rPr>
      </w:pPr>
    </w:p>
    <w:p w14:paraId="1E20153E" w14:textId="77777777" w:rsidR="00B45946" w:rsidRDefault="00B45946" w:rsidP="00B45946">
      <w:pPr>
        <w:pStyle w:val="Betarp"/>
        <w:rPr>
          <w:rFonts w:ascii="Cambria" w:hAnsi="Cambria"/>
          <w:color w:val="136C73"/>
          <w:szCs w:val="24"/>
          <w:lang w:val="en-GB" w:eastAsia="lt-LT"/>
        </w:rPr>
      </w:pPr>
    </w:p>
    <w:p w14:paraId="1E20153F" w14:textId="77777777" w:rsidR="00B45946" w:rsidRDefault="00B45946" w:rsidP="00B45946">
      <w:pPr>
        <w:pStyle w:val="Betarp"/>
        <w:rPr>
          <w:rFonts w:ascii="Cambria" w:hAnsi="Cambria"/>
          <w:color w:val="136C73"/>
          <w:szCs w:val="24"/>
          <w:lang w:val="en-GB" w:eastAsia="lt-LT"/>
        </w:rPr>
      </w:pPr>
    </w:p>
    <w:p w14:paraId="1E201540" w14:textId="77777777" w:rsidR="00B45946" w:rsidRDefault="00B45946" w:rsidP="00B45946">
      <w:pPr>
        <w:pStyle w:val="Betarp"/>
        <w:rPr>
          <w:rFonts w:ascii="Cambria" w:hAnsi="Cambria"/>
          <w:color w:val="136C73"/>
          <w:szCs w:val="24"/>
          <w:lang w:val="en-GB" w:eastAsia="lt-LT"/>
        </w:rPr>
      </w:pPr>
    </w:p>
    <w:p w14:paraId="1E201541" w14:textId="77777777" w:rsidR="00B45946" w:rsidRPr="00020165" w:rsidRDefault="00B45946" w:rsidP="00B45946">
      <w:pPr>
        <w:pStyle w:val="Betarp"/>
        <w:rPr>
          <w:rFonts w:ascii="Cambria" w:hAnsi="Cambria"/>
          <w:color w:val="136C73"/>
          <w:szCs w:val="24"/>
          <w:lang w:val="en-GB" w:eastAsia="lt-LT"/>
        </w:rPr>
      </w:pPr>
      <w:r w:rsidRPr="00020165">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B45946" w:rsidRPr="00020165" w14:paraId="1E201544" w14:textId="77777777" w:rsidTr="0066612B">
        <w:tc>
          <w:tcPr>
            <w:tcW w:w="460" w:type="dxa"/>
            <w:shd w:val="clear" w:color="auto" w:fill="auto"/>
            <w:vAlign w:val="center"/>
          </w:tcPr>
          <w:p w14:paraId="1E201542" w14:textId="77777777" w:rsidR="00B45946" w:rsidRPr="00020165" w:rsidRDefault="00B45946" w:rsidP="0066612B">
            <w:pPr>
              <w:pStyle w:val="Betarp"/>
              <w:rPr>
                <w:rFonts w:ascii="Cambria" w:hAnsi="Cambria"/>
                <w:color w:val="136C73"/>
                <w:szCs w:val="24"/>
                <w:lang w:val="en-GB" w:eastAsia="lt-LT"/>
              </w:rPr>
            </w:pPr>
            <w:r w:rsidRPr="00020165">
              <w:rPr>
                <w:rFonts w:ascii="Cambria" w:hAnsi="Cambria"/>
                <w:color w:val="136C73"/>
                <w:szCs w:val="24"/>
                <w:lang w:val="en-GB" w:eastAsia="lt-LT"/>
              </w:rPr>
              <w:t>©</w:t>
            </w:r>
          </w:p>
        </w:tc>
        <w:tc>
          <w:tcPr>
            <w:tcW w:w="6848" w:type="dxa"/>
            <w:shd w:val="clear" w:color="auto" w:fill="auto"/>
          </w:tcPr>
          <w:p w14:paraId="1E201543" w14:textId="77777777" w:rsidR="00B45946" w:rsidRPr="00020165" w:rsidRDefault="00B45946" w:rsidP="0066612B">
            <w:pPr>
              <w:pStyle w:val="Betarp"/>
              <w:rPr>
                <w:rFonts w:ascii="Cambria" w:hAnsi="Cambria"/>
                <w:color w:val="136C73"/>
                <w:szCs w:val="24"/>
                <w:lang w:val="en-GB" w:eastAsia="lt-LT"/>
              </w:rPr>
            </w:pPr>
            <w:r w:rsidRPr="00020165">
              <w:rPr>
                <w:rFonts w:ascii="Cambria" w:hAnsi="Cambria"/>
                <w:color w:val="136C73"/>
                <w:szCs w:val="24"/>
                <w:lang w:val="en-GB" w:eastAsia="lt-LT"/>
              </w:rPr>
              <w:t>Centre for Quality Assessment in Higher Education</w:t>
            </w:r>
          </w:p>
        </w:tc>
      </w:tr>
    </w:tbl>
    <w:p w14:paraId="1E201545" w14:textId="77777777" w:rsidR="00B45946" w:rsidRPr="00020165" w:rsidRDefault="00B45946" w:rsidP="00B45946">
      <w:pPr>
        <w:rPr>
          <w:rFonts w:ascii="Cambria" w:eastAsia="Calibri" w:hAnsi="Cambria"/>
          <w:color w:val="136C73"/>
          <w:sz w:val="28"/>
          <w:szCs w:val="28"/>
          <w:lang w:eastAsia="lt-LT"/>
        </w:rPr>
      </w:pPr>
    </w:p>
    <w:p w14:paraId="1E201546" w14:textId="77777777" w:rsidR="00B45946" w:rsidRPr="006D1CFD" w:rsidRDefault="00B45946" w:rsidP="00B45946">
      <w:pPr>
        <w:pStyle w:val="Porat"/>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Vilnius</w:t>
      </w:r>
    </w:p>
    <w:p w14:paraId="1E201548" w14:textId="4E1FDA56" w:rsidR="0020287E" w:rsidRPr="00AA742C" w:rsidRDefault="00B45946" w:rsidP="00AA742C">
      <w:pPr>
        <w:pStyle w:val="Porat"/>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2021</w:t>
      </w:r>
    </w:p>
    <w:p w14:paraId="1E201549" w14:textId="5E4A557A" w:rsidR="00B45946" w:rsidRPr="00CA6F8D" w:rsidRDefault="003C59BA" w:rsidP="00B45946">
      <w:pPr>
        <w:jc w:val="center"/>
        <w:rPr>
          <w:rFonts w:asciiTheme="majorHAnsi" w:hAnsiTheme="majorHAnsi"/>
          <w:b/>
          <w:color w:val="136C73"/>
          <w:sz w:val="28"/>
          <w:lang w:eastAsia="en-GB"/>
        </w:rPr>
      </w:pPr>
      <w:r>
        <w:rPr>
          <w:rFonts w:asciiTheme="majorHAnsi" w:hAnsiTheme="majorHAnsi"/>
          <w:b/>
          <w:color w:val="136C73"/>
          <w:sz w:val="28"/>
          <w:lang w:eastAsia="en-GB"/>
        </w:rPr>
        <w:lastRenderedPageBreak/>
        <w:t>Study Field Data</w:t>
      </w:r>
      <w:r w:rsidR="00AA742C" w:rsidRPr="00CA6F8D">
        <w:rPr>
          <w:rFonts w:asciiTheme="majorHAnsi" w:hAnsiTheme="majorHAnsi"/>
          <w:b/>
          <w:color w:val="136C73"/>
          <w:sz w:val="28"/>
          <w:lang w:eastAsia="en-GB"/>
        </w:rPr>
        <w:t>*</w:t>
      </w:r>
    </w:p>
    <w:tbl>
      <w:tblPr>
        <w:tblStyle w:val="Lentelstinklelis"/>
        <w:tblpPr w:leftFromText="180" w:rightFromText="180" w:vertAnchor="text" w:horzAnchor="margin" w:tblpX="-318" w:tblpY="82"/>
        <w:tblW w:w="4874" w:type="pct"/>
        <w:tblLayout w:type="fixed"/>
        <w:tblLook w:val="04A0" w:firstRow="1" w:lastRow="0" w:firstColumn="1" w:lastColumn="0" w:noHBand="0" w:noVBand="1"/>
      </w:tblPr>
      <w:tblGrid>
        <w:gridCol w:w="4077"/>
        <w:gridCol w:w="5529"/>
      </w:tblGrid>
      <w:tr w:rsidR="00517957" w:rsidRPr="00CA6F8D" w14:paraId="1E20154C" w14:textId="77777777" w:rsidTr="00517957">
        <w:trPr>
          <w:trHeight w:val="510"/>
        </w:trPr>
        <w:tc>
          <w:tcPr>
            <w:tcW w:w="2122" w:type="pct"/>
            <w:shd w:val="clear" w:color="136C73" w:fill="EEECE1" w:themeFill="background2"/>
            <w:vAlign w:val="center"/>
          </w:tcPr>
          <w:p w14:paraId="1E20154A" w14:textId="77777777" w:rsidR="00517957" w:rsidRPr="003836AF" w:rsidRDefault="00517957" w:rsidP="0066612B">
            <w:pPr>
              <w:rPr>
                <w:rFonts w:asciiTheme="majorHAnsi" w:hAnsiTheme="majorHAnsi"/>
                <w:color w:val="136C73"/>
                <w:lang w:eastAsia="en-GB"/>
              </w:rPr>
            </w:pPr>
            <w:r w:rsidRPr="003836AF">
              <w:rPr>
                <w:rFonts w:asciiTheme="majorHAnsi" w:eastAsia="MS Mincho" w:hAnsiTheme="majorHAnsi"/>
                <w:color w:val="136C73"/>
                <w:lang w:eastAsia="en-GB"/>
              </w:rPr>
              <w:t>Title of the study programme</w:t>
            </w:r>
          </w:p>
        </w:tc>
        <w:tc>
          <w:tcPr>
            <w:tcW w:w="2878" w:type="pct"/>
            <w:shd w:val="clear" w:color="136C73" w:fill="FFFFFF" w:themeFill="background1"/>
          </w:tcPr>
          <w:p w14:paraId="1E20154B" w14:textId="77777777" w:rsidR="00517957" w:rsidRPr="00622838" w:rsidRDefault="00517957" w:rsidP="00D316AC">
            <w:r w:rsidRPr="00622838">
              <w:t>Automobile Transport Engineering</w:t>
            </w:r>
          </w:p>
        </w:tc>
      </w:tr>
      <w:tr w:rsidR="00517957" w:rsidRPr="00CA6F8D" w14:paraId="1E20154F" w14:textId="77777777" w:rsidTr="00517957">
        <w:trPr>
          <w:trHeight w:val="510"/>
        </w:trPr>
        <w:tc>
          <w:tcPr>
            <w:tcW w:w="2122" w:type="pct"/>
            <w:shd w:val="clear" w:color="auto" w:fill="EEECE1" w:themeFill="background2"/>
            <w:vAlign w:val="center"/>
          </w:tcPr>
          <w:p w14:paraId="1E20154D" w14:textId="77777777" w:rsidR="00517957" w:rsidRPr="003836AF" w:rsidRDefault="00517957"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State code</w:t>
            </w:r>
          </w:p>
        </w:tc>
        <w:tc>
          <w:tcPr>
            <w:tcW w:w="2878" w:type="pct"/>
          </w:tcPr>
          <w:p w14:paraId="1E20154E" w14:textId="77777777" w:rsidR="00517957" w:rsidRPr="00622838" w:rsidRDefault="00517957" w:rsidP="00D316AC">
            <w:r w:rsidRPr="00622838">
              <w:t>6531EX015</w:t>
            </w:r>
          </w:p>
        </w:tc>
      </w:tr>
      <w:tr w:rsidR="00517957" w:rsidRPr="00CA6F8D" w14:paraId="1E201552" w14:textId="77777777" w:rsidTr="00517957">
        <w:trPr>
          <w:trHeight w:val="510"/>
        </w:trPr>
        <w:tc>
          <w:tcPr>
            <w:tcW w:w="2122" w:type="pct"/>
            <w:shd w:val="clear" w:color="auto" w:fill="EEECE1" w:themeFill="background2"/>
            <w:vAlign w:val="center"/>
          </w:tcPr>
          <w:p w14:paraId="1E201550" w14:textId="77777777" w:rsidR="00517957" w:rsidRPr="003836AF" w:rsidRDefault="00517957"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Type of studies</w:t>
            </w:r>
          </w:p>
        </w:tc>
        <w:tc>
          <w:tcPr>
            <w:tcW w:w="2878" w:type="pct"/>
          </w:tcPr>
          <w:p w14:paraId="1E201551" w14:textId="77777777" w:rsidR="00517957" w:rsidRPr="00622838" w:rsidRDefault="00517957" w:rsidP="00D316AC">
            <w:r w:rsidRPr="00622838">
              <w:t>College studies</w:t>
            </w:r>
          </w:p>
        </w:tc>
      </w:tr>
      <w:tr w:rsidR="00517957" w:rsidRPr="00CA6F8D" w14:paraId="1E201555" w14:textId="77777777" w:rsidTr="00517957">
        <w:trPr>
          <w:trHeight w:val="510"/>
        </w:trPr>
        <w:tc>
          <w:tcPr>
            <w:tcW w:w="2122" w:type="pct"/>
            <w:shd w:val="clear" w:color="auto" w:fill="EEECE1" w:themeFill="background2"/>
            <w:vAlign w:val="center"/>
          </w:tcPr>
          <w:p w14:paraId="1E201553" w14:textId="77777777" w:rsidR="00517957" w:rsidRPr="003836AF" w:rsidRDefault="00517957"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Cycle of studies</w:t>
            </w:r>
          </w:p>
        </w:tc>
        <w:tc>
          <w:tcPr>
            <w:tcW w:w="2878" w:type="pct"/>
          </w:tcPr>
          <w:p w14:paraId="1E201554" w14:textId="77777777" w:rsidR="00517957" w:rsidRPr="00622838" w:rsidRDefault="00517957" w:rsidP="00D316AC">
            <w:r w:rsidRPr="00622838">
              <w:t>First</w:t>
            </w:r>
          </w:p>
        </w:tc>
      </w:tr>
      <w:tr w:rsidR="00517957" w:rsidRPr="00CA6F8D" w14:paraId="1E201558" w14:textId="77777777" w:rsidTr="00517957">
        <w:trPr>
          <w:trHeight w:val="510"/>
        </w:trPr>
        <w:tc>
          <w:tcPr>
            <w:tcW w:w="2122" w:type="pct"/>
            <w:shd w:val="clear" w:color="auto" w:fill="EEECE1" w:themeFill="background2"/>
            <w:vAlign w:val="center"/>
          </w:tcPr>
          <w:p w14:paraId="1E201556" w14:textId="77777777" w:rsidR="00517957" w:rsidRPr="003836AF" w:rsidRDefault="00517957"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Mode of study and duration (in years)</w:t>
            </w:r>
          </w:p>
        </w:tc>
        <w:tc>
          <w:tcPr>
            <w:tcW w:w="2878" w:type="pct"/>
          </w:tcPr>
          <w:p w14:paraId="1E201557" w14:textId="77777777" w:rsidR="00517957" w:rsidRPr="00622838" w:rsidRDefault="00517957" w:rsidP="00D316AC">
            <w:r w:rsidRPr="00622838">
              <w:t>Full-time (3)</w:t>
            </w:r>
          </w:p>
        </w:tc>
      </w:tr>
      <w:tr w:rsidR="00517957" w:rsidRPr="00CA6F8D" w14:paraId="1E20155B" w14:textId="77777777" w:rsidTr="00517957">
        <w:trPr>
          <w:trHeight w:val="510"/>
        </w:trPr>
        <w:tc>
          <w:tcPr>
            <w:tcW w:w="2122" w:type="pct"/>
            <w:shd w:val="clear" w:color="auto" w:fill="EEECE1" w:themeFill="background2"/>
            <w:vAlign w:val="center"/>
          </w:tcPr>
          <w:p w14:paraId="1E201559" w14:textId="77777777" w:rsidR="00517957" w:rsidRPr="003836AF" w:rsidRDefault="00517957"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Credit volume</w:t>
            </w:r>
          </w:p>
        </w:tc>
        <w:tc>
          <w:tcPr>
            <w:tcW w:w="2878" w:type="pct"/>
          </w:tcPr>
          <w:p w14:paraId="1E20155A" w14:textId="77777777" w:rsidR="00517957" w:rsidRPr="00622838" w:rsidRDefault="00517957" w:rsidP="00D316AC">
            <w:r w:rsidRPr="00622838">
              <w:t>180</w:t>
            </w:r>
          </w:p>
        </w:tc>
      </w:tr>
      <w:tr w:rsidR="00517957" w:rsidRPr="00CA6F8D" w14:paraId="1E20155E" w14:textId="77777777" w:rsidTr="00517957">
        <w:trPr>
          <w:trHeight w:val="510"/>
        </w:trPr>
        <w:tc>
          <w:tcPr>
            <w:tcW w:w="2122" w:type="pct"/>
            <w:shd w:val="clear" w:color="auto" w:fill="EEECE1" w:themeFill="background2"/>
            <w:vAlign w:val="center"/>
          </w:tcPr>
          <w:p w14:paraId="1E20155C" w14:textId="77777777" w:rsidR="00517957" w:rsidRPr="003836AF" w:rsidRDefault="00517957"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Qualification degree and (or) professional qualification</w:t>
            </w:r>
          </w:p>
        </w:tc>
        <w:tc>
          <w:tcPr>
            <w:tcW w:w="2878" w:type="pct"/>
          </w:tcPr>
          <w:p w14:paraId="1E20155D" w14:textId="64BE05C8" w:rsidR="00517957" w:rsidRPr="00622838" w:rsidRDefault="00517957" w:rsidP="00AA742C">
            <w:r w:rsidRPr="00622838">
              <w:t>Professional Bachelor of Engineering Science</w:t>
            </w:r>
          </w:p>
        </w:tc>
      </w:tr>
      <w:tr w:rsidR="00517957" w:rsidRPr="00CA6F8D" w14:paraId="1E201561" w14:textId="77777777" w:rsidTr="00517957">
        <w:trPr>
          <w:trHeight w:val="510"/>
        </w:trPr>
        <w:tc>
          <w:tcPr>
            <w:tcW w:w="2122" w:type="pct"/>
            <w:shd w:val="clear" w:color="auto" w:fill="EEECE1" w:themeFill="background2"/>
            <w:vAlign w:val="center"/>
          </w:tcPr>
          <w:p w14:paraId="1E20155F" w14:textId="77777777" w:rsidR="00517957" w:rsidRPr="003836AF" w:rsidRDefault="00517957"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Language of instruction</w:t>
            </w:r>
          </w:p>
        </w:tc>
        <w:tc>
          <w:tcPr>
            <w:tcW w:w="2878" w:type="pct"/>
          </w:tcPr>
          <w:p w14:paraId="1E201560" w14:textId="77777777" w:rsidR="00517957" w:rsidRPr="00622838" w:rsidRDefault="00517957" w:rsidP="00D316AC">
            <w:r w:rsidRPr="00622838">
              <w:t>Lithuanian</w:t>
            </w:r>
          </w:p>
        </w:tc>
      </w:tr>
      <w:tr w:rsidR="00517957" w:rsidRPr="00CA6F8D" w14:paraId="1E201564" w14:textId="77777777" w:rsidTr="00517957">
        <w:trPr>
          <w:trHeight w:val="510"/>
        </w:trPr>
        <w:tc>
          <w:tcPr>
            <w:tcW w:w="2122" w:type="pct"/>
            <w:shd w:val="clear" w:color="auto" w:fill="EEECE1" w:themeFill="background2"/>
            <w:vAlign w:val="center"/>
          </w:tcPr>
          <w:p w14:paraId="1E201562" w14:textId="77777777" w:rsidR="00517957" w:rsidRPr="003836AF" w:rsidRDefault="00517957"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Minimum education required</w:t>
            </w:r>
          </w:p>
        </w:tc>
        <w:tc>
          <w:tcPr>
            <w:tcW w:w="2878" w:type="pct"/>
          </w:tcPr>
          <w:p w14:paraId="1E201563" w14:textId="77777777" w:rsidR="00517957" w:rsidRPr="00622838" w:rsidRDefault="00517957" w:rsidP="00D316AC">
            <w:r w:rsidRPr="00622838">
              <w:t>Education no lower than secondary</w:t>
            </w:r>
          </w:p>
        </w:tc>
      </w:tr>
      <w:tr w:rsidR="00517957" w:rsidRPr="00CA6F8D" w14:paraId="1E201567" w14:textId="77777777" w:rsidTr="00517957">
        <w:trPr>
          <w:trHeight w:val="510"/>
        </w:trPr>
        <w:tc>
          <w:tcPr>
            <w:tcW w:w="2122" w:type="pct"/>
            <w:shd w:val="clear" w:color="auto" w:fill="EEECE1" w:themeFill="background2"/>
            <w:vAlign w:val="center"/>
          </w:tcPr>
          <w:p w14:paraId="1E201565" w14:textId="77777777" w:rsidR="00517957" w:rsidRPr="003836AF" w:rsidRDefault="00517957"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Registration date of the study programme</w:t>
            </w:r>
          </w:p>
        </w:tc>
        <w:tc>
          <w:tcPr>
            <w:tcW w:w="2878" w:type="pct"/>
          </w:tcPr>
          <w:p w14:paraId="1E201566" w14:textId="77777777" w:rsidR="00517957" w:rsidRDefault="00517957" w:rsidP="00D316AC">
            <w:r w:rsidRPr="00622838">
              <w:t>2003-05-29, No. 762</w:t>
            </w:r>
          </w:p>
        </w:tc>
        <w:bookmarkStart w:id="0" w:name="_30j0zll" w:colFirst="0" w:colLast="0"/>
        <w:bookmarkEnd w:id="0"/>
      </w:tr>
    </w:tbl>
    <w:p w14:paraId="50907D51" w14:textId="77777777" w:rsidR="00AA742C" w:rsidRDefault="00AA742C" w:rsidP="00AA742C">
      <w:pPr>
        <w:spacing w:after="200" w:line="276" w:lineRule="auto"/>
        <w:rPr>
          <w:rFonts w:ascii="Calibri" w:hAnsi="Calibri"/>
          <w:i/>
          <w:color w:val="136C73"/>
          <w:lang w:eastAsia="en-GB"/>
        </w:rPr>
      </w:pPr>
    </w:p>
    <w:p w14:paraId="1E201569" w14:textId="52246E35" w:rsidR="00B45946" w:rsidRPr="00AA742C" w:rsidRDefault="00AA742C" w:rsidP="00AA742C">
      <w:pPr>
        <w:spacing w:after="200" w:line="276" w:lineRule="auto"/>
        <w:rPr>
          <w:rFonts w:ascii="Cambria" w:eastAsia="Calibri" w:hAnsi="Cambria"/>
          <w:szCs w:val="22"/>
          <w:lang w:val="lt-LT" w:eastAsia="lt-LT"/>
        </w:rPr>
      </w:pPr>
      <w:r w:rsidRPr="006501B9">
        <w:rPr>
          <w:rFonts w:ascii="Calibri" w:hAnsi="Calibri"/>
          <w:i/>
          <w:color w:val="136C73"/>
          <w:lang w:eastAsia="en-GB"/>
        </w:rPr>
        <w:t xml:space="preserve">* </w:t>
      </w:r>
      <w:proofErr w:type="gramStart"/>
      <w:r w:rsidRPr="006501B9">
        <w:rPr>
          <w:rFonts w:ascii="Calibri" w:hAnsi="Calibri"/>
          <w:i/>
          <w:color w:val="136C73"/>
          <w:lang w:eastAsia="en-GB"/>
        </w:rPr>
        <w:t>if</w:t>
      </w:r>
      <w:proofErr w:type="gramEnd"/>
      <w:r w:rsidRPr="006501B9">
        <w:rPr>
          <w:rFonts w:ascii="Calibri" w:hAnsi="Calibri"/>
          <w:i/>
          <w:color w:val="136C73"/>
          <w:lang w:eastAsia="en-GB"/>
        </w:rPr>
        <w:t xml:space="preserve"> there are </w:t>
      </w:r>
      <w:r w:rsidRPr="006501B9">
        <w:rPr>
          <w:rFonts w:ascii="Calibri" w:hAnsi="Calibri"/>
          <w:b/>
          <w:i/>
          <w:color w:val="136C73"/>
          <w:lang w:eastAsia="en-GB"/>
        </w:rPr>
        <w:t>joint</w:t>
      </w:r>
      <w:r w:rsidRPr="006501B9">
        <w:rPr>
          <w:rFonts w:ascii="Calibri" w:hAnsi="Calibri"/>
          <w:i/>
          <w:color w:val="136C73"/>
          <w:lang w:eastAsia="en-GB"/>
        </w:rPr>
        <w:t xml:space="preserve"> / </w:t>
      </w:r>
      <w:r w:rsidRPr="006501B9">
        <w:rPr>
          <w:rFonts w:ascii="Calibri" w:hAnsi="Calibri"/>
          <w:b/>
          <w:i/>
          <w:color w:val="136C73"/>
          <w:lang w:eastAsia="en-GB"/>
        </w:rPr>
        <w:t>two-fields</w:t>
      </w:r>
      <w:r w:rsidRPr="006501B9">
        <w:rPr>
          <w:rFonts w:ascii="Calibri" w:hAnsi="Calibri"/>
          <w:i/>
          <w:color w:val="136C73"/>
          <w:lang w:eastAsia="en-GB"/>
        </w:rPr>
        <w:t xml:space="preserve"> / </w:t>
      </w:r>
      <w:r w:rsidRPr="006501B9">
        <w:rPr>
          <w:rFonts w:ascii="Calibri" w:hAnsi="Calibri"/>
          <w:b/>
          <w:i/>
          <w:color w:val="136C73"/>
          <w:lang w:eastAsia="en-GB"/>
        </w:rPr>
        <w:t>interdisciplinary</w:t>
      </w:r>
      <w:r w:rsidRPr="006501B9">
        <w:rPr>
          <w:rFonts w:ascii="Calibri" w:hAnsi="Calibri"/>
          <w:i/>
          <w:color w:val="136C73"/>
          <w:lang w:eastAsia="en-GB"/>
        </w:rPr>
        <w:t xml:space="preserve"> study programmes in the study field, please designate it in the foot-note</w:t>
      </w:r>
    </w:p>
    <w:p w14:paraId="1E20156A" w14:textId="77777777" w:rsidR="00B45946" w:rsidRPr="000D4EE3" w:rsidRDefault="00B45946" w:rsidP="00B45946">
      <w:pPr>
        <w:rPr>
          <w:rFonts w:ascii="Cambria" w:eastAsia="Calibri" w:hAnsi="Cambria"/>
          <w:lang w:eastAsia="lt-LT"/>
        </w:rPr>
      </w:pPr>
      <w:r w:rsidRPr="000D4EE3">
        <w:rPr>
          <w:rFonts w:ascii="Cambria" w:eastAsia="Calibri" w:hAnsi="Cambria"/>
          <w:lang w:val="lt-LT" w:eastAsia="lt-LT"/>
        </w:rPr>
        <w:t>&lt;...&gt;</w:t>
      </w:r>
      <w:r w:rsidRPr="000D4EE3">
        <w:rPr>
          <w:rFonts w:ascii="Cambria" w:eastAsia="Calibri" w:hAnsi="Cambria"/>
          <w:lang w:eastAsia="lt-LT"/>
        </w:rPr>
        <w:br w:type="page"/>
      </w:r>
    </w:p>
    <w:p w14:paraId="1E20156B" w14:textId="77777777" w:rsidR="00B45946" w:rsidRPr="004715B5" w:rsidRDefault="00B45946" w:rsidP="00B45946">
      <w:pPr>
        <w:keepNext/>
        <w:keepLines/>
        <w:tabs>
          <w:tab w:val="left" w:pos="680"/>
        </w:tabs>
        <w:spacing w:before="240" w:after="240"/>
        <w:ind w:left="360"/>
        <w:jc w:val="center"/>
        <w:outlineLvl w:val="1"/>
        <w:rPr>
          <w:rFonts w:ascii="Cambria" w:hAnsi="Cambria"/>
          <w:b/>
          <w:bCs/>
          <w:caps/>
          <w:color w:val="136C73"/>
          <w:sz w:val="36"/>
          <w:szCs w:val="26"/>
          <w:highlight w:val="lightGray"/>
          <w:lang w:eastAsia="lt-LT"/>
        </w:rPr>
      </w:pPr>
      <w:bookmarkStart w:id="1" w:name="_Toc57129351"/>
      <w:r w:rsidRPr="004715B5">
        <w:rPr>
          <w:rFonts w:ascii="Cambria" w:hAnsi="Cambria"/>
          <w:b/>
          <w:bCs/>
          <w:caps/>
          <w:color w:val="136C73"/>
          <w:sz w:val="36"/>
          <w:szCs w:val="26"/>
          <w:lang w:eastAsia="lt-LT"/>
        </w:rPr>
        <w:lastRenderedPageBreak/>
        <w:t>II. GENERAL ASSESSMENT</w:t>
      </w:r>
      <w:bookmarkEnd w:id="1"/>
    </w:p>
    <w:p w14:paraId="1E20156C" w14:textId="77777777" w:rsidR="00D80C4D" w:rsidRDefault="00D80C4D" w:rsidP="00AA742C">
      <w:pPr>
        <w:jc w:val="both"/>
        <w:rPr>
          <w:rFonts w:ascii="Cambria" w:eastAsia="Cambria" w:hAnsi="Cambria" w:cs="Cambria"/>
        </w:rPr>
      </w:pPr>
      <w:r>
        <w:rPr>
          <w:rFonts w:ascii="Cambria" w:eastAsia="Cambria" w:hAnsi="Cambria" w:cs="Cambria"/>
          <w:i/>
        </w:rPr>
        <w:t xml:space="preserve">The Transport </w:t>
      </w:r>
      <w:proofErr w:type="gramStart"/>
      <w:r>
        <w:rPr>
          <w:rFonts w:ascii="Cambria" w:eastAsia="Cambria" w:hAnsi="Cambria" w:cs="Cambria"/>
          <w:i/>
        </w:rPr>
        <w:t>Engineering</w:t>
      </w:r>
      <w:r>
        <w:rPr>
          <w:rFonts w:ascii="Cambria" w:eastAsia="Cambria" w:hAnsi="Cambria" w:cs="Cambria"/>
        </w:rPr>
        <w:t xml:space="preserve">  study</w:t>
      </w:r>
      <w:proofErr w:type="gramEnd"/>
      <w:r>
        <w:rPr>
          <w:rFonts w:ascii="Cambria" w:eastAsia="Cambria" w:hAnsi="Cambria" w:cs="Cambria"/>
        </w:rPr>
        <w:t xml:space="preserve"> field and </w:t>
      </w:r>
      <w:r>
        <w:rPr>
          <w:rFonts w:ascii="Cambria" w:eastAsia="Cambria" w:hAnsi="Cambria" w:cs="Cambria"/>
          <w:b/>
        </w:rPr>
        <w:t>first cycle</w:t>
      </w:r>
      <w:r w:rsidR="00517957">
        <w:rPr>
          <w:rFonts w:ascii="Cambria" w:eastAsia="Cambria" w:hAnsi="Cambria" w:cs="Cambria"/>
        </w:rPr>
        <w:t xml:space="preserve"> at </w:t>
      </w:r>
      <w:proofErr w:type="spellStart"/>
      <w:r w:rsidR="00517957">
        <w:rPr>
          <w:rFonts w:ascii="Cambria" w:eastAsia="Cambria" w:hAnsi="Cambria" w:cs="Cambria"/>
        </w:rPr>
        <w:t>Klaipėda</w:t>
      </w:r>
      <w:proofErr w:type="spellEnd"/>
      <w:r>
        <w:rPr>
          <w:rFonts w:ascii="Cambria" w:eastAsia="Cambria" w:hAnsi="Cambria" w:cs="Cambria"/>
        </w:rPr>
        <w:t xml:space="preserve"> State College is given</w:t>
      </w:r>
      <w:r>
        <w:rPr>
          <w:rFonts w:ascii="Cambria" w:eastAsia="Cambria" w:hAnsi="Cambria" w:cs="Cambria"/>
          <w:b/>
        </w:rPr>
        <w:t xml:space="preserve"> positive </w:t>
      </w:r>
      <w:r>
        <w:rPr>
          <w:rFonts w:ascii="Cambria" w:eastAsia="Cambria" w:hAnsi="Cambria" w:cs="Cambria"/>
        </w:rPr>
        <w:t xml:space="preserve">evaluation. </w:t>
      </w:r>
    </w:p>
    <w:p w14:paraId="1E20156D" w14:textId="77777777" w:rsidR="00517957" w:rsidRDefault="00517957" w:rsidP="00AA742C">
      <w:pPr>
        <w:jc w:val="both"/>
        <w:rPr>
          <w:rFonts w:ascii="Cambria" w:eastAsia="Cambria" w:hAnsi="Cambria" w:cs="Cambria"/>
        </w:rPr>
      </w:pPr>
    </w:p>
    <w:p w14:paraId="1E20156E" w14:textId="77777777" w:rsidR="00D80C4D" w:rsidRDefault="00D80C4D" w:rsidP="00AA742C">
      <w:pPr>
        <w:jc w:val="both"/>
        <w:rPr>
          <w:rFonts w:ascii="Cambria" w:eastAsia="Cambria" w:hAnsi="Cambria" w:cs="Cambria"/>
        </w:rPr>
      </w:pPr>
      <w:r>
        <w:rPr>
          <w:rFonts w:ascii="Cambria" w:eastAsia="Cambria" w:hAnsi="Cambria" w:cs="Cambria"/>
          <w:i/>
        </w:rPr>
        <w:t>Study field and cycle assessment in points by evaluation areas</w:t>
      </w:r>
      <w:r>
        <w:rPr>
          <w:rFonts w:ascii="Cambria" w:eastAsia="Cambria" w:hAnsi="Cambria" w:cs="Cambria"/>
        </w:rPr>
        <w:t>.</w:t>
      </w:r>
    </w:p>
    <w:p w14:paraId="1E20156F" w14:textId="77777777" w:rsidR="00D80C4D" w:rsidRDefault="00D80C4D" w:rsidP="00AA742C">
      <w:pPr>
        <w:jc w:val="both"/>
        <w:rPr>
          <w:rFonts w:ascii="Cambria" w:eastAsia="Cambria" w:hAnsi="Cambria" w:cs="Cambria"/>
        </w:rPr>
      </w:pP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D80C4D" w:rsidRPr="004715B5" w14:paraId="1E201573" w14:textId="77777777" w:rsidTr="0020287E">
        <w:trPr>
          <w:trHeight w:val="60"/>
        </w:trPr>
        <w:tc>
          <w:tcPr>
            <w:tcW w:w="57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201570" w14:textId="77777777" w:rsidR="00D80C4D" w:rsidRDefault="00D80C4D" w:rsidP="0018014C">
            <w:pPr>
              <w:jc w:val="center"/>
              <w:rPr>
                <w:rFonts w:ascii="Cambria" w:eastAsia="Cambria" w:hAnsi="Cambria" w:cs="Cambria"/>
                <w:b/>
                <w:color w:val="632423"/>
              </w:rPr>
            </w:pPr>
            <w:r>
              <w:rPr>
                <w:rFonts w:ascii="Cambria" w:eastAsia="Cambria" w:hAnsi="Cambria" w:cs="Cambria"/>
                <w:b/>
                <w:color w:val="63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E201571" w14:textId="77777777" w:rsidR="00D80C4D" w:rsidRDefault="00D80C4D" w:rsidP="0018014C">
            <w:pPr>
              <w:jc w:val="center"/>
              <w:rPr>
                <w:rFonts w:ascii="Cambria" w:eastAsia="Cambria" w:hAnsi="Cambria" w:cs="Cambria"/>
                <w:b/>
                <w:color w:val="632423"/>
              </w:rPr>
            </w:pPr>
            <w:r>
              <w:rPr>
                <w:rFonts w:ascii="Cambria" w:eastAsia="Cambria" w:hAnsi="Cambria" w:cs="Cambria"/>
                <w:b/>
                <w:color w:val="632423"/>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E201572" w14:textId="77777777" w:rsidR="00D80C4D" w:rsidRDefault="00D80C4D" w:rsidP="0018014C">
            <w:pPr>
              <w:jc w:val="center"/>
              <w:rPr>
                <w:rFonts w:ascii="Cambria" w:eastAsia="Cambria" w:hAnsi="Cambria" w:cs="Cambria"/>
                <w:b/>
                <w:color w:val="632423"/>
              </w:rPr>
            </w:pPr>
            <w:r>
              <w:rPr>
                <w:rFonts w:ascii="Cambria" w:eastAsia="Cambria" w:hAnsi="Cambria" w:cs="Cambria"/>
                <w:b/>
                <w:color w:val="632423"/>
              </w:rPr>
              <w:t>Evaluation of an area in points*   </w:t>
            </w:r>
          </w:p>
        </w:tc>
      </w:tr>
      <w:tr w:rsidR="00517957" w:rsidRPr="004715B5" w14:paraId="1E201577" w14:textId="77777777" w:rsidTr="002557A2">
        <w:trPr>
          <w:trHeight w:val="38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201574" w14:textId="77777777" w:rsidR="00517957" w:rsidRDefault="00517957" w:rsidP="0018014C">
            <w:pPr>
              <w:rPr>
                <w:rFonts w:ascii="Cambria" w:eastAsia="Cambria" w:hAnsi="Cambria" w:cs="Cambria"/>
              </w:rPr>
            </w:pPr>
            <w:r>
              <w:rPr>
                <w:rFonts w:ascii="Cambria" w:eastAsia="Cambria" w:hAnsi="Cambria" w:cs="Cambria"/>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201575" w14:textId="77777777" w:rsidR="00517957" w:rsidRDefault="00517957" w:rsidP="00D80C4D">
            <w:pPr>
              <w:rPr>
                <w:rFonts w:ascii="Cambria" w:eastAsia="Cambria" w:hAnsi="Cambria" w:cs="Cambria"/>
              </w:rPr>
            </w:pPr>
            <w:r>
              <w:rPr>
                <w:rFonts w:ascii="Cambria" w:eastAsia="Cambria" w:hAnsi="Cambria" w:cs="Cambria"/>
              </w:rPr>
              <w:t>Study aims, outcomes and content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1E201576" w14:textId="77777777" w:rsidR="00517957" w:rsidRPr="00980E27" w:rsidRDefault="00517957" w:rsidP="00517957">
            <w:pPr>
              <w:jc w:val="center"/>
            </w:pPr>
            <w:r w:rsidRPr="00980E27">
              <w:t>4</w:t>
            </w:r>
          </w:p>
        </w:tc>
      </w:tr>
      <w:tr w:rsidR="00517957" w:rsidRPr="004715B5" w14:paraId="1E20157B" w14:textId="77777777" w:rsidTr="002557A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201578" w14:textId="77777777" w:rsidR="00517957" w:rsidRDefault="00517957" w:rsidP="0018014C">
            <w:pPr>
              <w:rPr>
                <w:rFonts w:ascii="Cambria" w:eastAsia="Cambria" w:hAnsi="Cambria" w:cs="Cambria"/>
              </w:rPr>
            </w:pPr>
            <w:r>
              <w:rPr>
                <w:rFonts w:ascii="Cambria" w:eastAsia="Cambria" w:hAnsi="Cambria" w:cs="Cambria"/>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201579" w14:textId="77777777" w:rsidR="00517957" w:rsidRDefault="00517957" w:rsidP="00D80C4D">
            <w:pPr>
              <w:rPr>
                <w:rFonts w:ascii="Cambria" w:eastAsia="Cambria" w:hAnsi="Cambria" w:cs="Cambria"/>
              </w:rPr>
            </w:pPr>
            <w:r>
              <w:rPr>
                <w:rFonts w:ascii="Cambria" w:eastAsia="Cambria" w:hAnsi="Cambria" w:cs="Cambria"/>
              </w:rPr>
              <w:t>Links between science (art) and study activities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1E20157A" w14:textId="77777777" w:rsidR="00517957" w:rsidRPr="00980E27" w:rsidRDefault="00517957" w:rsidP="00517957">
            <w:pPr>
              <w:jc w:val="center"/>
            </w:pPr>
            <w:r w:rsidRPr="00980E27">
              <w:t>3</w:t>
            </w:r>
          </w:p>
        </w:tc>
      </w:tr>
      <w:tr w:rsidR="00517957" w:rsidRPr="004715B5" w14:paraId="1E20157F" w14:textId="77777777" w:rsidTr="002557A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20157C" w14:textId="77777777" w:rsidR="00517957" w:rsidRDefault="00517957" w:rsidP="0018014C">
            <w:pPr>
              <w:rPr>
                <w:rFonts w:ascii="Cambria" w:eastAsia="Cambria" w:hAnsi="Cambria" w:cs="Cambria"/>
              </w:rPr>
            </w:pPr>
            <w:r>
              <w:rPr>
                <w:rFonts w:ascii="Cambria" w:eastAsia="Cambria" w:hAnsi="Cambria" w:cs="Cambria"/>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20157D" w14:textId="77777777" w:rsidR="00517957" w:rsidRDefault="00517957" w:rsidP="00D80C4D">
            <w:pPr>
              <w:rPr>
                <w:rFonts w:ascii="Cambria" w:eastAsia="Cambria" w:hAnsi="Cambria" w:cs="Cambria"/>
              </w:rPr>
            </w:pPr>
            <w:r>
              <w:rPr>
                <w:rFonts w:ascii="Cambria" w:eastAsia="Cambria" w:hAnsi="Cambria" w:cs="Cambria"/>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1E20157E" w14:textId="77777777" w:rsidR="00517957" w:rsidRPr="00980E27" w:rsidRDefault="00517957" w:rsidP="00517957">
            <w:pPr>
              <w:jc w:val="center"/>
            </w:pPr>
            <w:r w:rsidRPr="00980E27">
              <w:t>4</w:t>
            </w:r>
          </w:p>
        </w:tc>
      </w:tr>
      <w:tr w:rsidR="00517957" w:rsidRPr="004715B5" w14:paraId="1E201583" w14:textId="77777777" w:rsidTr="002557A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201580" w14:textId="77777777" w:rsidR="00517957" w:rsidRDefault="00517957" w:rsidP="0018014C">
            <w:pPr>
              <w:rPr>
                <w:rFonts w:ascii="Cambria" w:eastAsia="Cambria" w:hAnsi="Cambria" w:cs="Cambria"/>
              </w:rPr>
            </w:pPr>
            <w:r>
              <w:rPr>
                <w:rFonts w:ascii="Cambria" w:eastAsia="Cambria" w:hAnsi="Cambria" w:cs="Cambria"/>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201581" w14:textId="77777777" w:rsidR="00517957" w:rsidRDefault="00517957" w:rsidP="00D80C4D">
            <w:pPr>
              <w:rPr>
                <w:rFonts w:ascii="Cambria" w:eastAsia="Cambria" w:hAnsi="Cambria" w:cs="Cambria"/>
              </w:rPr>
            </w:pPr>
            <w:r>
              <w:rPr>
                <w:rFonts w:ascii="Cambria" w:eastAsia="Cambria" w:hAnsi="Cambria" w:cs="Cambria"/>
              </w:rPr>
              <w:t>Studying,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1E201582" w14:textId="77777777" w:rsidR="00517957" w:rsidRPr="00980E27" w:rsidRDefault="00517957" w:rsidP="00517957">
            <w:pPr>
              <w:jc w:val="center"/>
            </w:pPr>
            <w:r w:rsidRPr="00980E27">
              <w:t>3</w:t>
            </w:r>
          </w:p>
        </w:tc>
      </w:tr>
      <w:tr w:rsidR="00517957" w:rsidRPr="004715B5" w14:paraId="1E201587" w14:textId="77777777" w:rsidTr="002557A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201584" w14:textId="77777777" w:rsidR="00517957" w:rsidRDefault="00517957" w:rsidP="0018014C">
            <w:pPr>
              <w:rPr>
                <w:rFonts w:ascii="Cambria" w:eastAsia="Cambria" w:hAnsi="Cambria" w:cs="Cambria"/>
              </w:rPr>
            </w:pPr>
            <w:r>
              <w:rPr>
                <w:rFonts w:ascii="Cambria" w:eastAsia="Cambria" w:hAnsi="Cambria" w:cs="Cambria"/>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201585" w14:textId="77777777" w:rsidR="00517957" w:rsidRDefault="00517957" w:rsidP="00D80C4D">
            <w:pPr>
              <w:rPr>
                <w:rFonts w:ascii="Cambria" w:eastAsia="Cambria" w:hAnsi="Cambria" w:cs="Cambria"/>
              </w:rPr>
            </w:pPr>
            <w:r>
              <w:rPr>
                <w:rFonts w:ascii="Cambria" w:eastAsia="Cambria" w:hAnsi="Cambria" w:cs="Cambria"/>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1E201586" w14:textId="77777777" w:rsidR="00517957" w:rsidRPr="00980E27" w:rsidRDefault="00517957" w:rsidP="00517957">
            <w:pPr>
              <w:jc w:val="center"/>
            </w:pPr>
            <w:r w:rsidRPr="00980E27">
              <w:t>3</w:t>
            </w:r>
          </w:p>
        </w:tc>
      </w:tr>
      <w:tr w:rsidR="00517957" w:rsidRPr="004715B5" w14:paraId="1E20158B" w14:textId="77777777" w:rsidTr="002557A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201588" w14:textId="77777777" w:rsidR="00517957" w:rsidRDefault="00517957" w:rsidP="0018014C">
            <w:pPr>
              <w:rPr>
                <w:rFonts w:ascii="Cambria" w:eastAsia="Cambria" w:hAnsi="Cambria" w:cs="Cambria"/>
              </w:rPr>
            </w:pPr>
            <w:r>
              <w:rPr>
                <w:rFonts w:ascii="Cambria" w:eastAsia="Cambria" w:hAnsi="Cambria" w:cs="Cambria"/>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201589" w14:textId="77777777" w:rsidR="00517957" w:rsidRDefault="00517957" w:rsidP="00D80C4D">
            <w:pPr>
              <w:rPr>
                <w:rFonts w:ascii="Cambria" w:eastAsia="Cambria" w:hAnsi="Cambria" w:cs="Cambria"/>
              </w:rPr>
            </w:pPr>
            <w:r>
              <w:rPr>
                <w:rFonts w:ascii="Cambria" w:eastAsia="Cambria" w:hAnsi="Cambria" w:cs="Cambria"/>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1E20158A" w14:textId="77777777" w:rsidR="00517957" w:rsidRPr="00980E27" w:rsidRDefault="00517957" w:rsidP="00517957">
            <w:pPr>
              <w:jc w:val="center"/>
            </w:pPr>
            <w:r w:rsidRPr="00980E27">
              <w:t>3</w:t>
            </w:r>
          </w:p>
        </w:tc>
      </w:tr>
      <w:tr w:rsidR="00517957" w:rsidRPr="004715B5" w14:paraId="1E20158F" w14:textId="77777777" w:rsidTr="002557A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20158C" w14:textId="77777777" w:rsidR="00517957" w:rsidRDefault="00517957" w:rsidP="0018014C">
            <w:pPr>
              <w:rPr>
                <w:rFonts w:ascii="Cambria" w:eastAsia="Cambria" w:hAnsi="Cambria" w:cs="Cambria"/>
              </w:rPr>
            </w:pPr>
            <w:r>
              <w:rPr>
                <w:rFonts w:ascii="Cambria" w:eastAsia="Cambria" w:hAnsi="Cambria" w:cs="Cambria"/>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20158D" w14:textId="77777777" w:rsidR="00517957" w:rsidRDefault="00517957" w:rsidP="00D80C4D">
            <w:pPr>
              <w:rPr>
                <w:rFonts w:ascii="Cambria" w:eastAsia="Cambria" w:hAnsi="Cambria" w:cs="Cambria"/>
              </w:rPr>
            </w:pPr>
            <w:r>
              <w:rPr>
                <w:rFonts w:ascii="Cambria" w:eastAsia="Cambria" w:hAnsi="Cambria" w:cs="Cambria"/>
              </w:rPr>
              <w:t>Study quality management and publicity</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1E20158E" w14:textId="77777777" w:rsidR="00517957" w:rsidRPr="00980E27" w:rsidRDefault="00517957" w:rsidP="00517957">
            <w:pPr>
              <w:jc w:val="center"/>
            </w:pPr>
            <w:r w:rsidRPr="00980E27">
              <w:t>4</w:t>
            </w:r>
          </w:p>
        </w:tc>
      </w:tr>
      <w:tr w:rsidR="00517957" w:rsidRPr="004715B5" w14:paraId="1E201593" w14:textId="77777777" w:rsidTr="002557A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201590" w14:textId="77777777" w:rsidR="00517957" w:rsidRDefault="00517957" w:rsidP="0018014C">
            <w:pPr>
              <w:rPr>
                <w:rFonts w:ascii="Cambria" w:eastAsia="Cambria" w:hAnsi="Cambria" w:cs="Cambria"/>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201591" w14:textId="77777777" w:rsidR="00517957" w:rsidRDefault="00517957" w:rsidP="00D80C4D">
            <w:pPr>
              <w:rPr>
                <w:rFonts w:ascii="Cambria" w:eastAsia="Cambria" w:hAnsi="Cambria" w:cs="Cambria"/>
              </w:rPr>
            </w:pPr>
            <w:r>
              <w:rPr>
                <w:rFonts w:ascii="Cambria" w:eastAsia="Cambria" w:hAnsi="Cambria" w:cs="Cambria"/>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1E201592" w14:textId="77777777" w:rsidR="00517957" w:rsidRDefault="00517957" w:rsidP="00517957">
            <w:pPr>
              <w:jc w:val="center"/>
            </w:pPr>
            <w:r w:rsidRPr="00980E27">
              <w:t>24</w:t>
            </w:r>
          </w:p>
        </w:tc>
      </w:tr>
    </w:tbl>
    <w:p w14:paraId="1E201594"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1E201595"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1E201596"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1E201597"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1E201598"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1E201599" w14:textId="77777777" w:rsidR="00B45946" w:rsidRDefault="00B45946" w:rsidP="00B45946">
      <w:pPr>
        <w:rPr>
          <w:rFonts w:ascii="Cambria" w:eastAsia="Calibri" w:hAnsi="Cambria"/>
          <w:lang w:eastAsia="lt-LT"/>
        </w:rPr>
      </w:pPr>
    </w:p>
    <w:p w14:paraId="1E20159A" w14:textId="77777777" w:rsidR="00B45946" w:rsidRDefault="00B45946" w:rsidP="00B45946">
      <w:pPr>
        <w:rPr>
          <w:rFonts w:ascii="Cambria" w:eastAsia="Calibri" w:hAnsi="Cambria"/>
          <w:i/>
          <w:highlight w:val="yellow"/>
          <w:lang w:eastAsia="lt-LT"/>
        </w:rPr>
      </w:pPr>
    </w:p>
    <w:p w14:paraId="1E20159B" w14:textId="77777777" w:rsidR="00B45946" w:rsidRDefault="00B45946" w:rsidP="00B45946">
      <w:pPr>
        <w:rPr>
          <w:rFonts w:ascii="Cambria" w:eastAsia="Calibri" w:hAnsi="Cambria"/>
          <w:lang w:eastAsia="lt-LT"/>
        </w:rPr>
      </w:pPr>
    </w:p>
    <w:p w14:paraId="1E20159C" w14:textId="3A954A80" w:rsidR="00B45946" w:rsidRPr="00C3031B" w:rsidRDefault="00AA742C" w:rsidP="00B45946">
      <w:pPr>
        <w:rPr>
          <w:rFonts w:ascii="Cambria" w:eastAsia="Calibri" w:hAnsi="Cambria"/>
          <w:lang w:eastAsia="lt-LT"/>
        </w:rPr>
        <w:sectPr w:rsidR="00B45946" w:rsidRPr="00C3031B">
          <w:pgSz w:w="11906" w:h="16838"/>
          <w:pgMar w:top="1701" w:right="567" w:bottom="1134" w:left="1701" w:header="567" w:footer="567" w:gutter="0"/>
          <w:cols w:space="1296"/>
          <w:docGrid w:linePitch="360"/>
        </w:sectPr>
      </w:pPr>
      <w:r>
        <w:rPr>
          <w:rFonts w:ascii="Cambria" w:eastAsia="Calibri" w:hAnsi="Cambria"/>
          <w:lang w:eastAsia="lt-LT"/>
        </w:rPr>
        <w:t>&lt;…&gt;</w:t>
      </w:r>
    </w:p>
    <w:p w14:paraId="1E20159E" w14:textId="2C710B48" w:rsidR="0020287E" w:rsidRPr="0020287E" w:rsidRDefault="0020287E" w:rsidP="00AA742C">
      <w:pPr>
        <w:keepNext/>
        <w:keepLines/>
        <w:tabs>
          <w:tab w:val="left" w:pos="680"/>
        </w:tabs>
        <w:spacing w:before="240" w:after="240"/>
        <w:jc w:val="center"/>
        <w:outlineLvl w:val="1"/>
        <w:rPr>
          <w:rFonts w:ascii="Cambria" w:hAnsi="Cambria"/>
          <w:b/>
          <w:bCs/>
          <w:caps/>
          <w:color w:val="136C73"/>
          <w:sz w:val="36"/>
          <w:szCs w:val="26"/>
          <w:lang w:eastAsia="lt-LT"/>
        </w:rPr>
      </w:pPr>
      <w:bookmarkStart w:id="2" w:name="_Toc57129361"/>
      <w:r>
        <w:rPr>
          <w:rFonts w:ascii="Cambria" w:hAnsi="Cambria"/>
          <w:b/>
          <w:bCs/>
          <w:caps/>
          <w:color w:val="136C73"/>
          <w:sz w:val="36"/>
          <w:szCs w:val="26"/>
          <w:lang w:eastAsia="lt-LT"/>
        </w:rPr>
        <w:lastRenderedPageBreak/>
        <w:t>I</w:t>
      </w:r>
      <w:r w:rsidR="00B45946" w:rsidRPr="00677F9A">
        <w:rPr>
          <w:rFonts w:ascii="Cambria" w:hAnsi="Cambria"/>
          <w:b/>
          <w:bCs/>
          <w:caps/>
          <w:color w:val="136C73"/>
          <w:sz w:val="36"/>
          <w:szCs w:val="26"/>
          <w:lang w:eastAsia="lt-LT"/>
        </w:rPr>
        <w:t>v. RECOMMENDATIONS</w:t>
      </w:r>
      <w:bookmarkEnd w:id="2"/>
    </w:p>
    <w:p w14:paraId="1E20159F" w14:textId="77777777" w:rsidR="00517957" w:rsidRPr="00AA742C" w:rsidRDefault="00517957" w:rsidP="00517957">
      <w:pPr>
        <w:spacing w:after="120"/>
        <w:jc w:val="both"/>
        <w:rPr>
          <w:rFonts w:ascii="Cambria" w:eastAsia="Cambria" w:hAnsi="Cambria" w:cs="Cambria"/>
          <w:iCs/>
        </w:rPr>
      </w:pPr>
      <w:bookmarkStart w:id="3" w:name="_Toc57129362"/>
      <w:r w:rsidRPr="00AA742C">
        <w:rPr>
          <w:rFonts w:ascii="Cambria" w:eastAsia="Cambria" w:hAnsi="Cambria" w:cs="Cambria"/>
          <w:iCs/>
        </w:rPr>
        <w:t>1. To ensure unbiased and fair assessment of the students, the assessment criteria reflecting the evidence used by the teacher in assessment of the knowledge and skills acquired by the student (by identifying their weight/effect on the assessment mark) in the assessment forms should be provided as part of the study modules.</w:t>
      </w:r>
    </w:p>
    <w:p w14:paraId="1E2015A0" w14:textId="77777777" w:rsidR="00517957" w:rsidRPr="00AA742C" w:rsidRDefault="00517957" w:rsidP="00517957">
      <w:pPr>
        <w:tabs>
          <w:tab w:val="left" w:pos="1701"/>
          <w:tab w:val="left" w:pos="1985"/>
        </w:tabs>
        <w:spacing w:before="120" w:after="120"/>
        <w:jc w:val="both"/>
        <w:rPr>
          <w:rFonts w:ascii="Cambria" w:eastAsia="Cambria" w:hAnsi="Cambria" w:cs="Cambria"/>
          <w:iCs/>
        </w:rPr>
      </w:pPr>
      <w:r w:rsidRPr="00AA742C">
        <w:rPr>
          <w:rFonts w:ascii="Cambria" w:eastAsia="Cambria" w:hAnsi="Cambria" w:cs="Cambria"/>
          <w:iCs/>
        </w:rPr>
        <w:t>2. Projects should cover a wider range of topics, and closer cooperation with the social partners is needed to assess market demand.</w:t>
      </w:r>
    </w:p>
    <w:p w14:paraId="1E2015A1" w14:textId="77777777" w:rsidR="00517957" w:rsidRPr="00AA742C" w:rsidRDefault="00517957" w:rsidP="00517957">
      <w:pPr>
        <w:tabs>
          <w:tab w:val="left" w:pos="1298"/>
          <w:tab w:val="left" w:pos="1985"/>
        </w:tabs>
        <w:jc w:val="both"/>
        <w:rPr>
          <w:rFonts w:ascii="Cambria" w:eastAsia="Cambria" w:hAnsi="Cambria" w:cs="Cambria"/>
          <w:iCs/>
          <w:highlight w:val="lightGray"/>
        </w:rPr>
      </w:pPr>
      <w:r w:rsidRPr="00AA742C">
        <w:rPr>
          <w:rFonts w:ascii="Cambria" w:eastAsia="Cambria" w:hAnsi="Cambria" w:cs="Cambria"/>
          <w:iCs/>
        </w:rPr>
        <w:t>3. It is necessary to make the mechanisms for the involvement of the teaching staff in scientific research more visible and transparent.</w:t>
      </w:r>
    </w:p>
    <w:p w14:paraId="1E2015A2" w14:textId="77777777" w:rsidR="00517957" w:rsidRPr="00AA742C" w:rsidRDefault="00517957" w:rsidP="00517957">
      <w:pPr>
        <w:spacing w:before="120" w:after="120"/>
        <w:jc w:val="both"/>
        <w:rPr>
          <w:rFonts w:ascii="Cambria" w:eastAsia="Cambria" w:hAnsi="Cambria" w:cs="Cambria"/>
          <w:iCs/>
        </w:rPr>
      </w:pPr>
      <w:r w:rsidRPr="00AA742C">
        <w:rPr>
          <w:rFonts w:ascii="Cambria" w:eastAsia="Cambria" w:hAnsi="Cambria" w:cs="Cambria"/>
          <w:iCs/>
        </w:rPr>
        <w:t xml:space="preserve">4. Special subjects about research and innovation for attracting and preparing students to research should be included in the programme. </w:t>
      </w:r>
    </w:p>
    <w:p w14:paraId="1E2015A3" w14:textId="77777777" w:rsidR="00517957" w:rsidRPr="00AA742C" w:rsidRDefault="00517957" w:rsidP="00517957">
      <w:pPr>
        <w:spacing w:before="120" w:after="120"/>
        <w:jc w:val="both"/>
        <w:rPr>
          <w:rFonts w:ascii="Cambria" w:eastAsia="Cambria" w:hAnsi="Cambria" w:cs="Cambria"/>
          <w:iCs/>
        </w:rPr>
      </w:pPr>
      <w:r w:rsidRPr="00AA742C">
        <w:rPr>
          <w:rFonts w:ascii="Cambria" w:eastAsia="Cambria" w:hAnsi="Cambria" w:cs="Cambria"/>
          <w:iCs/>
        </w:rPr>
        <w:t>5. It is recommended that the college launch a special programme for inviting guest specialists from business and leading professors, also from abroad, to fill part time consulting positions and enhance the competencies of KVK staff and research.</w:t>
      </w:r>
    </w:p>
    <w:p w14:paraId="1E2015A4" w14:textId="77777777" w:rsidR="00517957" w:rsidRPr="00AA742C" w:rsidRDefault="00517957" w:rsidP="00517957">
      <w:pPr>
        <w:spacing w:before="120" w:after="120"/>
        <w:jc w:val="both"/>
        <w:rPr>
          <w:rFonts w:ascii="Cambria" w:eastAsia="Cambria" w:hAnsi="Cambria" w:cs="Cambria"/>
          <w:iCs/>
        </w:rPr>
      </w:pPr>
      <w:r w:rsidRPr="00AA742C">
        <w:rPr>
          <w:rFonts w:ascii="Cambria" w:eastAsia="Cambria" w:hAnsi="Cambria" w:cs="Cambria"/>
          <w:iCs/>
        </w:rPr>
        <w:t xml:space="preserve">6. </w:t>
      </w:r>
      <w:r w:rsidRPr="00AA742C">
        <w:rPr>
          <w:iCs/>
        </w:rPr>
        <w:t xml:space="preserve">The </w:t>
      </w:r>
      <w:r w:rsidRPr="00AA742C">
        <w:rPr>
          <w:rFonts w:ascii="Cambria" w:eastAsia="Cambria" w:hAnsi="Cambria" w:cs="Cambria"/>
          <w:iCs/>
        </w:rPr>
        <w:t>involvement of a larger number of teachers of the Transport Engineering study field in the academic exchange programme is recommended, in parallel with the development of English language skills</w:t>
      </w:r>
      <w:r w:rsidRPr="00AA742C">
        <w:rPr>
          <w:rFonts w:ascii="Cambria" w:eastAsia="Cambria" w:hAnsi="Cambria" w:cs="Cambria"/>
          <w:iCs/>
          <w:highlight w:val="white"/>
        </w:rPr>
        <w:t>.</w:t>
      </w:r>
      <w:r w:rsidRPr="00AA742C">
        <w:rPr>
          <w:rFonts w:ascii="Cambria" w:eastAsia="Cambria" w:hAnsi="Cambria" w:cs="Cambria"/>
          <w:iCs/>
        </w:rPr>
        <w:t xml:space="preserve"> </w:t>
      </w:r>
    </w:p>
    <w:p w14:paraId="1E2015A5" w14:textId="77777777" w:rsidR="00517957" w:rsidRPr="00AA742C" w:rsidRDefault="00517957" w:rsidP="00517957">
      <w:pPr>
        <w:spacing w:before="120" w:after="120"/>
        <w:jc w:val="both"/>
        <w:rPr>
          <w:rFonts w:ascii="Cambria" w:eastAsia="Cambria" w:hAnsi="Cambria" w:cs="Cambria"/>
          <w:iCs/>
        </w:rPr>
      </w:pPr>
      <w:r w:rsidRPr="00AA742C">
        <w:rPr>
          <w:rFonts w:ascii="Cambria" w:eastAsia="Cambria" w:hAnsi="Cambria" w:cs="Cambria"/>
          <w:iCs/>
        </w:rPr>
        <w:t>7. The number of foreign teachers should be increased.</w:t>
      </w:r>
    </w:p>
    <w:p w14:paraId="1E2015A6" w14:textId="77777777" w:rsidR="00517957" w:rsidRPr="00AA742C" w:rsidRDefault="00517957" w:rsidP="00517957">
      <w:pPr>
        <w:spacing w:before="120" w:after="120"/>
        <w:jc w:val="both"/>
        <w:rPr>
          <w:rFonts w:ascii="Cambria" w:eastAsia="Cambria" w:hAnsi="Cambria" w:cs="Cambria"/>
          <w:iCs/>
        </w:rPr>
      </w:pPr>
      <w:r w:rsidRPr="00AA742C">
        <w:rPr>
          <w:rFonts w:ascii="Cambria" w:eastAsia="Cambria" w:hAnsi="Cambria" w:cs="Cambria"/>
          <w:iCs/>
        </w:rPr>
        <w:t>8. More intensive teacher involvement in applied research in the field of transport engineering (commissioned by industry) is recommended, correspondingly leading to more active publication of research results in scientific journals. International collaboration in applied research is also recommended to be improved to that end.</w:t>
      </w:r>
    </w:p>
    <w:p w14:paraId="1E2015A7" w14:textId="77777777" w:rsidR="00517957" w:rsidRPr="00AA742C" w:rsidRDefault="00517957" w:rsidP="00517957">
      <w:pPr>
        <w:spacing w:before="120" w:after="120"/>
        <w:jc w:val="both"/>
        <w:rPr>
          <w:rFonts w:ascii="Cambria" w:eastAsia="Cambria" w:hAnsi="Cambria" w:cs="Cambria"/>
          <w:iCs/>
        </w:rPr>
      </w:pPr>
      <w:r w:rsidRPr="00AA742C">
        <w:rPr>
          <w:rFonts w:ascii="Cambria" w:eastAsia="Cambria" w:hAnsi="Cambria" w:cs="Cambria"/>
          <w:iCs/>
        </w:rPr>
        <w:t>9. To ensure the quality of the implementation of the new study programmes the Faculty should develop a strategy of implementing new study programmes together with needed laboratory equipment.</w:t>
      </w:r>
    </w:p>
    <w:p w14:paraId="1E2015A8" w14:textId="221B0565" w:rsidR="00310E8B" w:rsidRPr="00AA742C" w:rsidRDefault="00517957" w:rsidP="00517957">
      <w:pPr>
        <w:spacing w:before="120" w:after="120"/>
        <w:jc w:val="both"/>
        <w:rPr>
          <w:rFonts w:ascii="Cambria" w:eastAsia="Cambria" w:hAnsi="Cambria" w:cs="Cambria"/>
          <w:iCs/>
          <w:highlight w:val="lightGray"/>
        </w:rPr>
      </w:pPr>
      <w:r w:rsidRPr="00AA742C">
        <w:rPr>
          <w:rFonts w:ascii="Cambria" w:eastAsia="Cambria" w:hAnsi="Cambria" w:cs="Cambria"/>
          <w:iCs/>
        </w:rPr>
        <w:t>10.</w:t>
      </w:r>
      <w:r w:rsidR="00AA742C">
        <w:rPr>
          <w:rFonts w:ascii="Cambria" w:eastAsia="Cambria" w:hAnsi="Cambria" w:cs="Cambria"/>
          <w:iCs/>
        </w:rPr>
        <w:t xml:space="preserve"> The expert panel recommends to </w:t>
      </w:r>
      <w:r w:rsidRPr="00AA742C">
        <w:rPr>
          <w:rFonts w:ascii="Cambria" w:eastAsia="Cambria" w:hAnsi="Cambria" w:cs="Cambria"/>
          <w:iCs/>
        </w:rPr>
        <w:t xml:space="preserve">prepare </w:t>
      </w:r>
      <w:bookmarkStart w:id="4" w:name="_GoBack"/>
      <w:bookmarkEnd w:id="4"/>
      <w:r w:rsidRPr="00AA742C">
        <w:rPr>
          <w:rFonts w:ascii="Cambria" w:eastAsia="Cambria" w:hAnsi="Cambria" w:cs="Cambria"/>
          <w:iCs/>
        </w:rPr>
        <w:t>summary of plans to be presented in the next SER in the section explaining the evaluation of the planning and upgrading of resources needed to carry out the field studies.</w:t>
      </w:r>
    </w:p>
    <w:p w14:paraId="1E2015A9" w14:textId="77777777" w:rsidR="00B45946" w:rsidRPr="00677F9A" w:rsidRDefault="00B45946" w:rsidP="00B45946">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677F9A">
        <w:rPr>
          <w:rFonts w:ascii="Cambria" w:hAnsi="Cambria"/>
          <w:b/>
          <w:bCs/>
          <w:caps/>
          <w:color w:val="136C73"/>
          <w:sz w:val="36"/>
          <w:szCs w:val="26"/>
          <w:lang w:val="lt-LT" w:eastAsia="lt-LT"/>
        </w:rPr>
        <w:t>VI. SUMMARY</w:t>
      </w:r>
      <w:bookmarkEnd w:id="3"/>
    </w:p>
    <w:p w14:paraId="1E2015AA" w14:textId="77777777" w:rsidR="00517957" w:rsidRPr="00AA742C" w:rsidRDefault="00517957" w:rsidP="00517957">
      <w:pPr>
        <w:tabs>
          <w:tab w:val="left" w:pos="1298"/>
          <w:tab w:val="left" w:pos="1985"/>
        </w:tabs>
        <w:jc w:val="both"/>
        <w:rPr>
          <w:rFonts w:ascii="Cambria" w:eastAsia="Cambria" w:hAnsi="Cambria" w:cs="Cambria"/>
        </w:rPr>
      </w:pPr>
      <w:r w:rsidRPr="00AA742C">
        <w:rPr>
          <w:rFonts w:ascii="Cambria" w:eastAsia="Cambria" w:hAnsi="Cambria" w:cs="Cambria"/>
        </w:rPr>
        <w:t>The study programme Automobile Transport Engineering conforms to the needs of the society and labour market. The existing coherence between the programme content and qualification awarded enables the graduates to work in the transport sector. The aim, learning outcomes, and purpose of the programme are based on the context of the Klaipeda region development. However, it would be relevant to apply a broader context to more issues of the transport system, such as sustainable mobility development, accident rate reduction, and accessibility of transport services under the programme.</w:t>
      </w:r>
    </w:p>
    <w:p w14:paraId="1E2015AB"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With only one transport-engineering programme executed following the decision not to admit students for the Transport Logistics programme in 2020, the labour market demands are met only partially. The geographical location of Lithuania and Klaipeda and their role as a transport hub should open wider possibilities for the development of a programme dealing with intermodal systems.</w:t>
      </w:r>
    </w:p>
    <w:p w14:paraId="1E2015AC"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 xml:space="preserve">The aim and learning outcomes of the study programme correlate to the priorities of the strategic activity plan of the HEI. The aim and learning outcomes of the Automobile Transport Engineering programme also conform to the Sustainable Development Goals identified in the </w:t>
      </w:r>
      <w:r w:rsidRPr="00AA742C">
        <w:rPr>
          <w:rFonts w:ascii="Cambria" w:eastAsia="Cambria" w:hAnsi="Cambria" w:cs="Cambria"/>
        </w:rPr>
        <w:lastRenderedPageBreak/>
        <w:t xml:space="preserve">strategic plan. The curriculum design of the study programme in Automobile Transport Engineering is in line with the General Requirements on Execution of the Studies. </w:t>
      </w:r>
    </w:p>
    <w:p w14:paraId="1E2015AD"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The aim and study results of the study programme meet the requirements of the description of the study field of Land Transport Engineering for the first cycle of college studies. The content and description of the study subjects are in line with the requirements applicable to the college and first-cycle studies, and the programme volume is sufficient in view of the expected learning outcomes.</w:t>
      </w:r>
    </w:p>
    <w:p w14:paraId="1E2015AE" w14:textId="77777777" w:rsidR="00517957" w:rsidRPr="00AA742C" w:rsidRDefault="00517957" w:rsidP="00517957">
      <w:pPr>
        <w:tabs>
          <w:tab w:val="left" w:pos="1298"/>
          <w:tab w:val="left" w:pos="1985"/>
        </w:tabs>
        <w:spacing w:before="120" w:after="120"/>
        <w:jc w:val="both"/>
        <w:rPr>
          <w:rFonts w:ascii="Cambria" w:eastAsia="Cambria" w:hAnsi="Cambria" w:cs="Cambria"/>
        </w:rPr>
      </w:pPr>
      <w:r w:rsidRPr="00AA742C">
        <w:rPr>
          <w:rFonts w:ascii="Cambria" w:eastAsia="Cambria" w:hAnsi="Cambria" w:cs="Cambria"/>
        </w:rPr>
        <w:t>The subjects and modules are positioned in the programmes consistently. This enables the students to successfully reach the learning outcomes. With the elective subject, there is a minimum of personalisation in the study programme. The programme variation organised in block courses is another element of personalisation, regarding the organisation of the course.</w:t>
      </w:r>
    </w:p>
    <w:p w14:paraId="1E2015AF" w14:textId="77777777" w:rsidR="00517957" w:rsidRPr="00AA742C" w:rsidRDefault="00517957" w:rsidP="00517957">
      <w:pPr>
        <w:tabs>
          <w:tab w:val="left" w:pos="1298"/>
          <w:tab w:val="left" w:pos="1985"/>
        </w:tabs>
        <w:spacing w:before="120" w:after="120"/>
        <w:jc w:val="both"/>
        <w:rPr>
          <w:rFonts w:ascii="Cambria" w:eastAsia="Cambria" w:hAnsi="Cambria" w:cs="Cambria"/>
        </w:rPr>
      </w:pPr>
      <w:r w:rsidRPr="00AA742C">
        <w:rPr>
          <w:rFonts w:ascii="Cambria" w:eastAsia="Cambria" w:hAnsi="Cambria" w:cs="Cambria"/>
        </w:rPr>
        <w:t>The topics and content of the final theses of the study programme correspond to the studies of the field; in preparation of the final theses, the students apply the methodology to the design of technological processes, employ analytical and modelling methods, and conduct applied research. Final project topics should, however, be more diverse than the topics which prevailed in the assessment period. Furthermore, there should be closer contact to the engineering activity and more intensive cooperation with social partners.</w:t>
      </w:r>
    </w:p>
    <w:p w14:paraId="1E2015B0" w14:textId="77777777" w:rsidR="00517957" w:rsidRPr="00AA742C" w:rsidRDefault="00517957" w:rsidP="00517957">
      <w:pPr>
        <w:tabs>
          <w:tab w:val="left" w:pos="1298"/>
          <w:tab w:val="left" w:pos="1985"/>
        </w:tabs>
        <w:spacing w:before="120" w:after="120"/>
        <w:jc w:val="both"/>
        <w:rPr>
          <w:rFonts w:ascii="Cambria" w:eastAsia="Cambria" w:hAnsi="Cambria" w:cs="Cambria"/>
        </w:rPr>
      </w:pPr>
      <w:r w:rsidRPr="00AA742C">
        <w:rPr>
          <w:rFonts w:ascii="Cambria" w:eastAsia="Cambria" w:hAnsi="Cambria" w:cs="Cambria"/>
        </w:rPr>
        <w:t xml:space="preserve">Generally, the curriculum and the Centre for Practical Training and Applied Research, which the experts inquired about in the interviews, </w:t>
      </w:r>
      <w:proofErr w:type="gramStart"/>
      <w:r w:rsidRPr="00AA742C">
        <w:rPr>
          <w:rFonts w:ascii="Cambria" w:eastAsia="Cambria" w:hAnsi="Cambria" w:cs="Cambria"/>
        </w:rPr>
        <w:t>are</w:t>
      </w:r>
      <w:proofErr w:type="gramEnd"/>
      <w:r w:rsidRPr="00AA742C">
        <w:rPr>
          <w:rFonts w:ascii="Cambria" w:eastAsia="Cambria" w:hAnsi="Cambria" w:cs="Cambria"/>
        </w:rPr>
        <w:t xml:space="preserve"> a strong indicator of the programme fulfilling the practice-oriented mission of the college.</w:t>
      </w:r>
    </w:p>
    <w:p w14:paraId="1E2015B1" w14:textId="77777777" w:rsidR="00517957" w:rsidRPr="00AA742C" w:rsidRDefault="00517957" w:rsidP="00517957">
      <w:pPr>
        <w:tabs>
          <w:tab w:val="left" w:pos="1298"/>
          <w:tab w:val="left" w:pos="1985"/>
        </w:tabs>
        <w:spacing w:before="120" w:after="120"/>
        <w:jc w:val="both"/>
        <w:rPr>
          <w:rFonts w:ascii="Cambria" w:eastAsia="Cambria" w:hAnsi="Cambria" w:cs="Cambria"/>
        </w:rPr>
      </w:pPr>
      <w:r w:rsidRPr="00AA742C">
        <w:rPr>
          <w:rFonts w:ascii="Cambria" w:eastAsia="Cambria" w:hAnsi="Cambria" w:cs="Cambria"/>
        </w:rPr>
        <w:t xml:space="preserve">It seems that the college is still on the way to exploit in the study programme the results of research and technology development. That does not seem to be due to a lack of plans set up by the management of the faculty, but rather to a lack of internationally visible results as to the number and quality of articles and research projects. </w:t>
      </w:r>
    </w:p>
    <w:p w14:paraId="1E2015B2" w14:textId="77777777" w:rsidR="00517957" w:rsidRPr="00AA742C" w:rsidRDefault="00517957" w:rsidP="00517957">
      <w:pPr>
        <w:tabs>
          <w:tab w:val="left" w:pos="1298"/>
          <w:tab w:val="left" w:pos="1985"/>
        </w:tabs>
        <w:spacing w:before="120" w:after="120"/>
        <w:jc w:val="both"/>
        <w:rPr>
          <w:rFonts w:ascii="Cambria" w:eastAsia="Cambria" w:hAnsi="Cambria" w:cs="Cambria"/>
        </w:rPr>
      </w:pPr>
      <w:r w:rsidRPr="00AA742C">
        <w:rPr>
          <w:rFonts w:ascii="Cambria" w:eastAsia="Cambria" w:hAnsi="Cambria" w:cs="Cambria"/>
        </w:rPr>
        <w:t>The student engagement in research activities is not sufficient yet. Only 3% of students hold presentations or publish articles in conference proceedings. Most of students’ research (including experiments) is conducted during professional internships.</w:t>
      </w:r>
    </w:p>
    <w:p w14:paraId="1E2015B3" w14:textId="77777777" w:rsidR="00517957" w:rsidRPr="00AA742C" w:rsidRDefault="00517957" w:rsidP="00517957">
      <w:pPr>
        <w:tabs>
          <w:tab w:val="left" w:pos="1298"/>
          <w:tab w:val="left" w:pos="1985"/>
        </w:tabs>
        <w:spacing w:before="120" w:after="120"/>
        <w:jc w:val="both"/>
        <w:rPr>
          <w:rFonts w:ascii="Cambria" w:eastAsia="Cambria" w:hAnsi="Cambria" w:cs="Cambria"/>
        </w:rPr>
      </w:pPr>
      <w:r w:rsidRPr="00AA742C">
        <w:rPr>
          <w:rFonts w:ascii="Cambria" w:eastAsia="Cambria" w:hAnsi="Cambria" w:cs="Cambria"/>
        </w:rPr>
        <w:t>The College uses appropriate means to attract students for appliance to the study programme and the evidence of the recognition of foreign qualifications is sufficient.</w:t>
      </w:r>
    </w:p>
    <w:p w14:paraId="1E2015B4" w14:textId="77777777" w:rsidR="00517957" w:rsidRPr="00AA742C" w:rsidRDefault="00517957" w:rsidP="00517957">
      <w:pPr>
        <w:tabs>
          <w:tab w:val="left" w:pos="1298"/>
          <w:tab w:val="left" w:pos="1985"/>
        </w:tabs>
        <w:jc w:val="both"/>
        <w:rPr>
          <w:rFonts w:ascii="Cambria" w:eastAsia="Cambria" w:hAnsi="Cambria" w:cs="Cambria"/>
        </w:rPr>
      </w:pPr>
      <w:r w:rsidRPr="00AA742C">
        <w:rPr>
          <w:rFonts w:ascii="Cambria" w:eastAsia="Cambria" w:hAnsi="Cambria" w:cs="Cambria"/>
        </w:rPr>
        <w:t>The high number of cooperation agreements (58) is evidence that the college tries to ensure the implementation of sufficient internationalisation. The information policy is also adequate. Still, the number of students who go abroad is small.</w:t>
      </w:r>
    </w:p>
    <w:p w14:paraId="1E2015B5" w14:textId="77777777" w:rsidR="00517957" w:rsidRPr="00AA742C" w:rsidRDefault="00517957" w:rsidP="00517957">
      <w:pPr>
        <w:tabs>
          <w:tab w:val="left" w:pos="1298"/>
          <w:tab w:val="left" w:pos="1985"/>
        </w:tabs>
        <w:spacing w:before="120" w:after="120"/>
        <w:jc w:val="both"/>
        <w:rPr>
          <w:rFonts w:ascii="Cambria" w:eastAsia="Cambria" w:hAnsi="Cambria" w:cs="Cambria"/>
        </w:rPr>
      </w:pPr>
      <w:r w:rsidRPr="00AA742C">
        <w:rPr>
          <w:rFonts w:ascii="Cambria" w:eastAsia="Cambria" w:hAnsi="Cambria" w:cs="Cambria"/>
        </w:rPr>
        <w:t>The college provides sufficient academic, psychological, financial and social support for all students, including those with special needs, and sufficient information about the study programme for first year students.</w:t>
      </w:r>
    </w:p>
    <w:p w14:paraId="1E2015B6"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The system of the monitoring of student study progress and feedback is clear, public, and appropriate for students. A continuous monitoring of the progress of students in the study field is ensured. Experts find that, apart from the existing formal Academic Community Code of Ethics teachers support students individually. During the interviews with students and graduates the experts understood that this point is very important for students. It creates a good atmosphere of confidence at the college.</w:t>
      </w:r>
    </w:p>
    <w:p w14:paraId="1E2015B7" w14:textId="77777777" w:rsidR="00517957" w:rsidRPr="00AA742C" w:rsidRDefault="00517957" w:rsidP="00517957">
      <w:pPr>
        <w:tabs>
          <w:tab w:val="left" w:pos="1298"/>
          <w:tab w:val="left" w:pos="1985"/>
        </w:tabs>
        <w:spacing w:before="120" w:after="120"/>
        <w:jc w:val="both"/>
        <w:rPr>
          <w:rFonts w:ascii="Cambria" w:eastAsia="Cambria" w:hAnsi="Cambria" w:cs="Cambria"/>
        </w:rPr>
      </w:pPr>
      <w:r w:rsidRPr="00AA742C">
        <w:rPr>
          <w:rFonts w:ascii="Cambria" w:eastAsia="Cambria" w:hAnsi="Cambria" w:cs="Cambria"/>
        </w:rPr>
        <w:t xml:space="preserve">The opinions of the college and the stakeholders show their focus on practical training issues. The college, though, tries to keep up the theoretical teaching even if that is </w:t>
      </w:r>
      <w:proofErr w:type="gramStart"/>
      <w:r w:rsidRPr="00AA742C">
        <w:rPr>
          <w:rFonts w:ascii="Cambria" w:eastAsia="Cambria" w:hAnsi="Cambria" w:cs="Cambria"/>
        </w:rPr>
        <w:t>not always appreciated by the students nor</w:t>
      </w:r>
      <w:proofErr w:type="gramEnd"/>
      <w:r w:rsidRPr="00AA742C">
        <w:rPr>
          <w:rFonts w:ascii="Cambria" w:eastAsia="Cambria" w:hAnsi="Cambria" w:cs="Cambria"/>
        </w:rPr>
        <w:t xml:space="preserve"> valued very highly by some employers.</w:t>
      </w:r>
    </w:p>
    <w:p w14:paraId="1E2015B8" w14:textId="77777777" w:rsidR="00517957" w:rsidRPr="00AA742C" w:rsidRDefault="00517957" w:rsidP="00517957">
      <w:pPr>
        <w:tabs>
          <w:tab w:val="left" w:pos="1298"/>
          <w:tab w:val="left" w:pos="1985"/>
        </w:tabs>
        <w:jc w:val="both"/>
        <w:rPr>
          <w:rFonts w:ascii="Cambria" w:eastAsia="Cambria" w:hAnsi="Cambria" w:cs="Cambria"/>
        </w:rPr>
      </w:pPr>
      <w:r w:rsidRPr="00AA742C">
        <w:rPr>
          <w:rFonts w:ascii="Cambria" w:eastAsia="Cambria" w:hAnsi="Cambria" w:cs="Cambria"/>
        </w:rPr>
        <w:t>The expert panel appreciates that the faculty performs subjective and objective monitoring of graduates' employment and career, which allows full-scale assessment of the changes in the position of graduates in the labour market and their career changes.</w:t>
      </w:r>
    </w:p>
    <w:p w14:paraId="1E2015B9"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lastRenderedPageBreak/>
        <w:t>As there was a low response of graduates to the questionnaire about the studies at KVK, employment opportunities and market competencies the faculty has mentioned this problem as an area of improvement and is working on this.</w:t>
      </w:r>
    </w:p>
    <w:p w14:paraId="1E2015BB" w14:textId="4ED74E4E" w:rsidR="00517957" w:rsidRPr="00AA742C" w:rsidRDefault="00517957" w:rsidP="00AA742C">
      <w:pPr>
        <w:tabs>
          <w:tab w:val="left" w:pos="1298"/>
          <w:tab w:val="left" w:pos="1985"/>
        </w:tabs>
        <w:spacing w:before="120"/>
        <w:jc w:val="both"/>
        <w:rPr>
          <w:rFonts w:ascii="Cambria" w:eastAsia="Cambria" w:hAnsi="Cambria" w:cs="Cambria"/>
        </w:rPr>
      </w:pPr>
      <w:r w:rsidRPr="00AA742C">
        <w:rPr>
          <w:rFonts w:ascii="Cambria" w:eastAsia="Cambria" w:hAnsi="Cambria" w:cs="Cambria"/>
        </w:rPr>
        <w:t>Regarding intellectual property the expert panel appreciates that the faculty uses plagiarism detection software programs for bachelor’s theses.</w:t>
      </w:r>
    </w:p>
    <w:p w14:paraId="1E2015BC" w14:textId="77777777" w:rsidR="00517957" w:rsidRPr="00AA742C" w:rsidRDefault="00517957" w:rsidP="00AA742C">
      <w:pPr>
        <w:tabs>
          <w:tab w:val="left" w:pos="1298"/>
          <w:tab w:val="left" w:pos="1985"/>
        </w:tabs>
        <w:spacing w:before="120"/>
        <w:jc w:val="both"/>
        <w:rPr>
          <w:rFonts w:ascii="Cambria" w:eastAsia="Cambria" w:hAnsi="Cambria" w:cs="Cambria"/>
        </w:rPr>
      </w:pPr>
      <w:r w:rsidRPr="00AA742C">
        <w:rPr>
          <w:rFonts w:ascii="Cambria" w:eastAsia="Cambria" w:hAnsi="Cambria" w:cs="Cambria"/>
        </w:rPr>
        <w:t>The qualification and scientific, didactic and professional competences of the teaching staff conducting are adequate for achievement of the learning outcomes and the composition of the teaching staff even exceeds the requirements of the regulations.</w:t>
      </w:r>
    </w:p>
    <w:p w14:paraId="1E2015BD"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With the number of students studying under the study field shrinking, the total number of teachers has been reduced accordingly; however, the number of the teachers of the study field subjects employed at least half by the FTE and for at least 3 years at the HEI has remained stable. With the teachers retiring and/or leaving to work at another institution or work abroad, it is important to ensure continuity of the R&amp;D activities and appropriate research, didactic, and professional competences in the area of research activities.</w:t>
      </w:r>
    </w:p>
    <w:p w14:paraId="1E2015BE"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The participation of teachers-practitioners in the programmes by delivering field subjects is considered to be a positive aspect. Young teachers assure the appropriate level of the quality of studies and application of the new achievements in science and technologies to the study process by participating systematically in professional development courses and seminars in Lithuania and abroad.</w:t>
      </w:r>
    </w:p>
    <w:p w14:paraId="1E2015BF"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 xml:space="preserve">The premises of the faculty meet the stipulated minimum value only narrowly. There are also some lacks of equipment for newly implemented study subjects. During the meeting the experts were assured that the laboratory equipment due to be commissioned will be purchased and installed in 2021. </w:t>
      </w:r>
    </w:p>
    <w:p w14:paraId="1E2015C0"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 xml:space="preserve">The cooperation with Social partners appears to be very good and the active involvement in the allocation of final internship placements is successful and useful to the students. For instance, during the meetings heavy-vehicle companies confirmed their commitment to invest into spare parts and to compensate resource gaps by field trips and short internships to make up for the lack of heavy-vehicle laboratory equipment the experts identified. </w:t>
      </w:r>
    </w:p>
    <w:p w14:paraId="1E2015C1" w14:textId="77777777" w:rsidR="00517957" w:rsidRPr="00AA742C" w:rsidRDefault="00517957" w:rsidP="00517957">
      <w:pPr>
        <w:tabs>
          <w:tab w:val="left" w:pos="1298"/>
          <w:tab w:val="left" w:pos="1985"/>
        </w:tabs>
        <w:jc w:val="both"/>
        <w:rPr>
          <w:rFonts w:ascii="Cambria" w:eastAsia="Cambria" w:hAnsi="Cambria" w:cs="Cambria"/>
        </w:rPr>
      </w:pPr>
      <w:r w:rsidRPr="00AA742C">
        <w:rPr>
          <w:rFonts w:ascii="Cambria" w:eastAsia="Cambria" w:hAnsi="Cambria" w:cs="Cambria"/>
        </w:rPr>
        <w:t>The experts would welcome a strategy of synchronising the implementation of study programmes with needed laboratory equipment to put the quality of the implementation of the new study programmes on a sound footing.</w:t>
      </w:r>
    </w:p>
    <w:p w14:paraId="1E2015C2"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 xml:space="preserve">At the library there are sufficient methodological resources for studies in the study </w:t>
      </w:r>
      <w:proofErr w:type="gramStart"/>
      <w:r w:rsidRPr="00AA742C">
        <w:rPr>
          <w:rFonts w:ascii="Cambria" w:eastAsia="Cambria" w:hAnsi="Cambria" w:cs="Cambria"/>
        </w:rPr>
        <w:t>field,</w:t>
      </w:r>
      <w:proofErr w:type="gramEnd"/>
      <w:r w:rsidRPr="00AA742C">
        <w:rPr>
          <w:rFonts w:ascii="Cambria" w:eastAsia="Cambria" w:hAnsi="Cambria" w:cs="Cambria"/>
        </w:rPr>
        <w:t xml:space="preserve"> resources are available for students physically and remotely.</w:t>
      </w:r>
    </w:p>
    <w:p w14:paraId="1E2015C3"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The responsibility for the quality of studies is distributed to all members and departments of the College's academic community according to their duties, powers, and competence.</w:t>
      </w:r>
    </w:p>
    <w:p w14:paraId="1E2015C4" w14:textId="77777777" w:rsidR="00517957" w:rsidRPr="00AA742C" w:rsidRDefault="00517957" w:rsidP="00517957">
      <w:pPr>
        <w:tabs>
          <w:tab w:val="left" w:pos="1298"/>
          <w:tab w:val="left" w:pos="1985"/>
        </w:tabs>
        <w:jc w:val="both"/>
        <w:rPr>
          <w:rFonts w:ascii="Cambria" w:eastAsia="Cambria" w:hAnsi="Cambria" w:cs="Cambria"/>
        </w:rPr>
      </w:pPr>
      <w:r w:rsidRPr="00AA742C">
        <w:rPr>
          <w:rFonts w:ascii="Cambria" w:eastAsia="Cambria" w:hAnsi="Cambria" w:cs="Cambria"/>
        </w:rPr>
        <w:t>In general, the processes as to the involvement of stakeholders appear to be adequate. However, the experts find that regular contact between the college and stakeholders should also cover quality issues about resources.</w:t>
      </w:r>
    </w:p>
    <w:p w14:paraId="1E2015C5" w14:textId="77777777" w:rsidR="00517957" w:rsidRPr="00AA742C" w:rsidRDefault="00517957" w:rsidP="00517957">
      <w:pPr>
        <w:tabs>
          <w:tab w:val="left" w:pos="1298"/>
          <w:tab w:val="left" w:pos="1985"/>
        </w:tabs>
        <w:jc w:val="both"/>
        <w:rPr>
          <w:rFonts w:ascii="Cambria" w:eastAsia="Cambria" w:hAnsi="Cambria" w:cs="Cambria"/>
        </w:rPr>
      </w:pPr>
      <w:r w:rsidRPr="00AA742C">
        <w:rPr>
          <w:rFonts w:ascii="Cambria" w:eastAsia="Cambria" w:hAnsi="Cambria" w:cs="Cambria"/>
        </w:rPr>
        <w:t xml:space="preserve">The evaluation process fulfils the requirements for the quality loop to be in place and to work as required, thus securing quality standards. </w:t>
      </w:r>
    </w:p>
    <w:p w14:paraId="1E2015C6" w14:textId="77777777" w:rsidR="00517957" w:rsidRPr="00AA742C" w:rsidRDefault="00517957" w:rsidP="00517957">
      <w:pPr>
        <w:tabs>
          <w:tab w:val="left" w:pos="1298"/>
          <w:tab w:val="left" w:pos="1985"/>
        </w:tabs>
        <w:spacing w:before="120"/>
        <w:jc w:val="both"/>
        <w:rPr>
          <w:rFonts w:ascii="Cambria" w:eastAsia="Cambria" w:hAnsi="Cambria" w:cs="Cambria"/>
        </w:rPr>
      </w:pPr>
      <w:r w:rsidRPr="00AA742C">
        <w:rPr>
          <w:rFonts w:ascii="Cambria" w:eastAsia="Cambria" w:hAnsi="Cambria" w:cs="Cambria"/>
        </w:rPr>
        <w:t>The Department, faculty office and other centralised departments of the College collect and analyse data on the study process, student admission, teacher certification, activities of teachers and students, changes in the number of students and reasons for dropping out. Information on the quality of the study programme is systematically collected by the Study and Career Centre and its data is used to improve the programme.</w:t>
      </w:r>
    </w:p>
    <w:p w14:paraId="1E2015C7" w14:textId="77777777" w:rsidR="00517957" w:rsidRPr="00AA742C" w:rsidRDefault="00517957" w:rsidP="00517957">
      <w:pPr>
        <w:tabs>
          <w:tab w:val="left" w:pos="1298"/>
          <w:tab w:val="left" w:pos="1985"/>
        </w:tabs>
        <w:jc w:val="both"/>
        <w:rPr>
          <w:rFonts w:ascii="Cambria" w:eastAsia="Cambria" w:hAnsi="Cambria" w:cs="Cambria"/>
        </w:rPr>
      </w:pPr>
      <w:r w:rsidRPr="00AA742C">
        <w:rPr>
          <w:rFonts w:ascii="Cambria" w:eastAsia="Cambria" w:hAnsi="Cambria" w:cs="Cambria"/>
        </w:rPr>
        <w:t>Overall student satisfaction has had a trend of improvement. Some areas need to be improved, such as the wider use of innovative and active teaching methods, discussions during lectures, the needs of students when creating lecture schedules and the faster update of computers.</w:t>
      </w:r>
    </w:p>
    <w:p w14:paraId="1E2015C8" w14:textId="77777777" w:rsidR="00B45946" w:rsidRPr="0042467A" w:rsidRDefault="00B45946" w:rsidP="00B45946">
      <w:pPr>
        <w:jc w:val="center"/>
        <w:rPr>
          <w:lang w:val="lt-LT"/>
        </w:rPr>
      </w:pPr>
      <w:r w:rsidRPr="0042467A">
        <w:rPr>
          <w:lang w:val="lt-LT"/>
        </w:rPr>
        <w:t>_______________</w:t>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t>_____________</w:t>
      </w:r>
    </w:p>
    <w:p w14:paraId="1E2015C9" w14:textId="77777777" w:rsidR="00B45946" w:rsidRDefault="00B45946" w:rsidP="00B45946">
      <w:pPr>
        <w:spacing w:after="200" w:line="276" w:lineRule="auto"/>
        <w:jc w:val="both"/>
        <w:rPr>
          <w:rFonts w:ascii="Cambria" w:eastAsia="Calibri" w:hAnsi="Cambria"/>
          <w:color w:val="000000"/>
          <w:szCs w:val="22"/>
          <w:lang w:eastAsia="lt-LT"/>
        </w:rPr>
      </w:pPr>
    </w:p>
    <w:p w14:paraId="1E2015CA" w14:textId="77777777" w:rsidR="00B45946" w:rsidRDefault="00B45946" w:rsidP="00B45946">
      <w:pPr>
        <w:spacing w:after="200" w:line="276" w:lineRule="auto"/>
        <w:rPr>
          <w:rFonts w:ascii="Cambria" w:eastAsia="Calibri" w:hAnsi="Cambria"/>
          <w:b/>
          <w:bCs/>
          <w:color w:val="800000"/>
          <w:szCs w:val="22"/>
          <w:lang w:val="lt-LT" w:eastAsia="lt-LT"/>
        </w:rPr>
        <w:sectPr w:rsidR="00B45946" w:rsidSect="0042467A">
          <w:pgSz w:w="11906" w:h="16838"/>
          <w:pgMar w:top="993" w:right="567" w:bottom="426" w:left="1560" w:header="567" w:footer="567" w:gutter="0"/>
          <w:cols w:space="1296"/>
          <w:docGrid w:linePitch="360"/>
        </w:sectPr>
      </w:pPr>
      <w:bookmarkStart w:id="5" w:name="_4._GENERAL_ASSESSMENT"/>
      <w:bookmarkEnd w:id="5"/>
    </w:p>
    <w:p w14:paraId="1E2015CB" w14:textId="77777777" w:rsidR="00B45946" w:rsidRPr="00C5787E" w:rsidRDefault="00B45946" w:rsidP="00B45946">
      <w:pPr>
        <w:jc w:val="right"/>
        <w:rPr>
          <w:lang w:val="lt-LT"/>
        </w:rPr>
      </w:pPr>
      <w:r w:rsidRPr="00C5787E">
        <w:rPr>
          <w:b/>
          <w:lang w:val="lt-LT"/>
        </w:rPr>
        <w:lastRenderedPageBreak/>
        <w:t>Vertimas iš anglų kalbos</w:t>
      </w:r>
    </w:p>
    <w:p w14:paraId="1E2015CC" w14:textId="77777777" w:rsidR="00B45946" w:rsidRPr="00C5787E" w:rsidRDefault="00B45946" w:rsidP="00B45946">
      <w:pPr>
        <w:jc w:val="center"/>
        <w:rPr>
          <w:b/>
          <w:caps/>
          <w:lang w:val="lt-LT"/>
        </w:rPr>
      </w:pPr>
    </w:p>
    <w:p w14:paraId="1E2015CD" w14:textId="24D2B013" w:rsidR="00B45946" w:rsidRPr="00C5787E" w:rsidRDefault="005817E3" w:rsidP="00B45946">
      <w:pPr>
        <w:jc w:val="center"/>
        <w:rPr>
          <w:b/>
          <w:caps/>
          <w:lang w:val="lt-LT"/>
        </w:rPr>
      </w:pPr>
      <w:r>
        <w:rPr>
          <w:b/>
          <w:caps/>
          <w:lang w:val="lt-LT"/>
        </w:rPr>
        <w:t>klaipėdos</w:t>
      </w:r>
      <w:r w:rsidR="00D80C4D">
        <w:rPr>
          <w:b/>
          <w:caps/>
          <w:lang w:val="lt-LT"/>
        </w:rPr>
        <w:t xml:space="preserve"> VALSTYBINĖS</w:t>
      </w:r>
      <w:r w:rsidR="00D96860">
        <w:rPr>
          <w:b/>
          <w:caps/>
          <w:lang w:val="lt-LT"/>
        </w:rPr>
        <w:t xml:space="preserve"> kolegijos </w:t>
      </w:r>
      <w:r w:rsidR="00B45946">
        <w:rPr>
          <w:b/>
          <w:caps/>
          <w:lang w:val="lt-LT"/>
        </w:rPr>
        <w:t>TRANSPORTO INŽINERIJOS krypties</w:t>
      </w:r>
      <w:r w:rsidR="00B45946" w:rsidRPr="00C5787E">
        <w:rPr>
          <w:b/>
          <w:caps/>
          <w:lang w:val="lt-LT"/>
        </w:rPr>
        <w:t xml:space="preserve"> studijų </w:t>
      </w:r>
      <w:r w:rsidR="00D80C4D">
        <w:rPr>
          <w:b/>
          <w:caps/>
          <w:lang w:val="lt-LT"/>
        </w:rPr>
        <w:t>2021 BALANDŽIO</w:t>
      </w:r>
      <w:r w:rsidR="00AA742C">
        <w:rPr>
          <w:b/>
          <w:caps/>
          <w:lang w:val="lt-LT"/>
        </w:rPr>
        <w:t xml:space="preserve"> 8</w:t>
      </w:r>
      <w:r w:rsidR="00B45946">
        <w:rPr>
          <w:b/>
          <w:caps/>
          <w:lang w:val="lt-LT"/>
        </w:rPr>
        <w:t xml:space="preserve"> D. </w:t>
      </w:r>
      <w:r w:rsidR="00B45946" w:rsidRPr="00C5787E">
        <w:rPr>
          <w:b/>
          <w:caps/>
          <w:lang w:val="lt-LT"/>
        </w:rPr>
        <w:t xml:space="preserve">ekspertinio vertinimo išvadų NR. </w:t>
      </w:r>
      <w:r>
        <w:rPr>
          <w:b/>
          <w:lang w:val="lt-LT"/>
        </w:rPr>
        <w:t>SV4-39</w:t>
      </w:r>
      <w:r w:rsidR="00B45946">
        <w:rPr>
          <w:b/>
          <w:lang w:val="lt-LT"/>
        </w:rPr>
        <w:t xml:space="preserve"> </w:t>
      </w:r>
      <w:r w:rsidR="00B45946" w:rsidRPr="00C5787E">
        <w:rPr>
          <w:b/>
          <w:caps/>
          <w:lang w:val="lt-LT"/>
        </w:rPr>
        <w:t>IŠRAŠAS</w:t>
      </w:r>
    </w:p>
    <w:p w14:paraId="1E2015CE" w14:textId="77777777" w:rsidR="00B45946" w:rsidRPr="0042467A" w:rsidRDefault="00B45946" w:rsidP="00B45946">
      <w:pPr>
        <w:rPr>
          <w:caps/>
          <w:sz w:val="16"/>
          <w:lang w:val="lt-LT"/>
        </w:rPr>
      </w:pPr>
    </w:p>
    <w:p w14:paraId="1E2015CF" w14:textId="77777777" w:rsidR="00B45946" w:rsidRPr="00677F9A" w:rsidRDefault="00B45946" w:rsidP="00B45946">
      <w:pPr>
        <w:spacing w:after="200" w:line="276" w:lineRule="auto"/>
        <w:jc w:val="center"/>
        <w:rPr>
          <w:rFonts w:ascii="Cambria" w:eastAsia="Calibri" w:hAnsi="Cambria"/>
          <w:i/>
          <w:sz w:val="36"/>
          <w:szCs w:val="36"/>
          <w:lang w:val="lt-LT" w:eastAsia="lt-LT"/>
        </w:rPr>
      </w:pPr>
      <w:r w:rsidRPr="00677F9A">
        <w:rPr>
          <w:rFonts w:ascii="Calibri" w:eastAsia="Calibri" w:hAnsi="Calibri"/>
          <w:i/>
          <w:noProof/>
          <w:sz w:val="36"/>
          <w:szCs w:val="36"/>
          <w:lang w:val="lt-LT" w:eastAsia="lt-LT"/>
        </w:rPr>
        <w:drawing>
          <wp:inline distT="0" distB="0" distL="0" distR="0" wp14:anchorId="1E201675" wp14:editId="1E201676">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1E2015D0" w14:textId="77777777" w:rsidR="00B45946" w:rsidRPr="00677F9A" w:rsidRDefault="00B45946" w:rsidP="00B45946">
      <w:pPr>
        <w:spacing w:after="200"/>
        <w:jc w:val="center"/>
        <w:rPr>
          <w:rFonts w:ascii="Cambria" w:eastAsia="Calibri" w:hAnsi="Cambria"/>
          <w:color w:val="136C73"/>
          <w:sz w:val="28"/>
          <w:szCs w:val="28"/>
          <w:lang w:val="lt-LT" w:eastAsia="lt-LT"/>
        </w:rPr>
      </w:pPr>
      <w:r w:rsidRPr="00677F9A">
        <w:rPr>
          <w:rFonts w:ascii="Cambria" w:eastAsia="Calibri" w:hAnsi="Cambria"/>
          <w:color w:val="136C73"/>
          <w:sz w:val="28"/>
          <w:szCs w:val="28"/>
          <w:lang w:val="lt-LT" w:eastAsia="lt-LT"/>
        </w:rPr>
        <w:t>STUDIJŲ KOKYBĖS VERTINIMO CENTRAS</w:t>
      </w:r>
    </w:p>
    <w:p w14:paraId="1E2015D1" w14:textId="77777777" w:rsidR="00B45946" w:rsidRPr="00677F9A" w:rsidRDefault="00B45946" w:rsidP="00B45946">
      <w:pPr>
        <w:spacing w:after="200"/>
        <w:rPr>
          <w:rFonts w:ascii="Cambria" w:eastAsia="Calibri" w:hAnsi="Cambria"/>
          <w:color w:val="136C73"/>
          <w:szCs w:val="22"/>
          <w:lang w:val="lt-LT" w:eastAsia="lt-LT"/>
        </w:rPr>
      </w:pPr>
    </w:p>
    <w:p w14:paraId="1E2015D2" w14:textId="77777777" w:rsidR="00B45946" w:rsidRPr="00677F9A" w:rsidRDefault="005817E3" w:rsidP="00B45946">
      <w:pPr>
        <w:spacing w:after="200"/>
        <w:jc w:val="center"/>
        <w:rPr>
          <w:rFonts w:ascii="Cambria" w:eastAsia="Calibri" w:hAnsi="Cambria"/>
          <w:color w:val="136C73"/>
          <w:sz w:val="28"/>
          <w:szCs w:val="28"/>
          <w:lang w:val="lt-LT" w:eastAsia="lt-LT"/>
        </w:rPr>
      </w:pPr>
      <w:r>
        <w:rPr>
          <w:rFonts w:ascii="Cambria" w:eastAsia="Calibri" w:hAnsi="Cambria"/>
          <w:color w:val="136C73"/>
          <w:sz w:val="28"/>
          <w:szCs w:val="28"/>
          <w:lang w:val="lt-LT" w:eastAsia="lt-LT"/>
        </w:rPr>
        <w:t>KLAIPĖDOS</w:t>
      </w:r>
      <w:r w:rsidR="00D80C4D">
        <w:rPr>
          <w:rFonts w:ascii="Cambria" w:eastAsia="Calibri" w:hAnsi="Cambria"/>
          <w:color w:val="136C73"/>
          <w:sz w:val="28"/>
          <w:szCs w:val="28"/>
          <w:lang w:val="lt-LT" w:eastAsia="lt-LT"/>
        </w:rPr>
        <w:t xml:space="preserve"> VALSTYBINĖ</w:t>
      </w:r>
      <w:r w:rsidR="00D96860">
        <w:rPr>
          <w:rFonts w:ascii="Cambria" w:eastAsia="Calibri" w:hAnsi="Cambria"/>
          <w:color w:val="136C73"/>
          <w:sz w:val="28"/>
          <w:szCs w:val="28"/>
          <w:lang w:val="lt-LT" w:eastAsia="lt-LT"/>
        </w:rPr>
        <w:t xml:space="preserve"> KOLEGIJA</w:t>
      </w:r>
    </w:p>
    <w:p w14:paraId="1E2015D3" w14:textId="77777777" w:rsidR="00B45946" w:rsidRPr="00677F9A" w:rsidRDefault="00B45946" w:rsidP="00B45946">
      <w:pPr>
        <w:spacing w:after="200"/>
        <w:jc w:val="center"/>
        <w:rPr>
          <w:rFonts w:ascii="Cambria" w:eastAsia="Calibri" w:hAnsi="Cambria"/>
          <w:b/>
          <w:color w:val="136C73"/>
          <w:sz w:val="28"/>
          <w:szCs w:val="28"/>
          <w:lang w:val="lt-LT" w:eastAsia="lt-LT"/>
        </w:rPr>
      </w:pPr>
      <w:r w:rsidRPr="00677F9A">
        <w:rPr>
          <w:rFonts w:ascii="Cambria" w:eastAsia="Calibri" w:hAnsi="Cambria"/>
          <w:b/>
          <w:color w:val="136C73"/>
          <w:sz w:val="28"/>
          <w:szCs w:val="28"/>
          <w:lang w:val="lt-LT" w:eastAsia="lt-LT"/>
        </w:rPr>
        <w:t xml:space="preserve">STUDIJŲ KRYPTIS </w:t>
      </w:r>
      <w:r>
        <w:rPr>
          <w:rFonts w:ascii="Cambria" w:eastAsia="Calibri" w:hAnsi="Cambria"/>
          <w:b/>
          <w:color w:val="136C73"/>
          <w:sz w:val="28"/>
          <w:szCs w:val="28"/>
          <w:lang w:val="lt-LT" w:eastAsia="lt-LT"/>
        </w:rPr>
        <w:t>TRANSPORTO INŽINERIJA</w:t>
      </w:r>
    </w:p>
    <w:p w14:paraId="1E2015D4" w14:textId="77777777" w:rsidR="00B45946" w:rsidRPr="00677F9A" w:rsidRDefault="00B45946" w:rsidP="00B45946">
      <w:pPr>
        <w:spacing w:after="200"/>
        <w:jc w:val="center"/>
        <w:rPr>
          <w:rFonts w:ascii="Cambria" w:eastAsia="Calibri" w:hAnsi="Cambria"/>
          <w:b/>
          <w:bCs/>
          <w:color w:val="136C73"/>
          <w:sz w:val="28"/>
          <w:szCs w:val="28"/>
          <w:lang w:val="lt-LT" w:eastAsia="lt-LT"/>
        </w:rPr>
      </w:pPr>
      <w:r w:rsidRPr="00677F9A">
        <w:rPr>
          <w:rFonts w:ascii="Cambria" w:eastAsia="Calibri" w:hAnsi="Cambria"/>
          <w:b/>
          <w:color w:val="136C73"/>
          <w:sz w:val="28"/>
          <w:szCs w:val="28"/>
          <w:lang w:val="lt-LT" w:eastAsia="lt-LT"/>
        </w:rPr>
        <w:t xml:space="preserve">VERTINIMO </w:t>
      </w:r>
      <w:r w:rsidRPr="00677F9A">
        <w:rPr>
          <w:rFonts w:ascii="Cambria" w:eastAsia="Calibri" w:hAnsi="Cambria"/>
          <w:b/>
          <w:bCs/>
          <w:color w:val="136C73"/>
          <w:sz w:val="28"/>
          <w:szCs w:val="28"/>
          <w:lang w:val="lt-LT" w:eastAsia="lt-LT"/>
        </w:rPr>
        <w:t>IŠVADOS</w:t>
      </w:r>
    </w:p>
    <w:p w14:paraId="1E2015D5" w14:textId="77777777" w:rsidR="00B45946" w:rsidRPr="00677F9A" w:rsidRDefault="00B45946" w:rsidP="00B45946">
      <w:pPr>
        <w:spacing w:after="200" w:line="276" w:lineRule="auto"/>
        <w:jc w:val="center"/>
        <w:rPr>
          <w:rFonts w:ascii="Cambria" w:eastAsia="Calibri" w:hAnsi="Cambria"/>
          <w:sz w:val="36"/>
          <w:szCs w:val="36"/>
          <w:lang w:val="lt-LT"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B45946" w:rsidRPr="00677F9A" w14:paraId="1E2015E0" w14:textId="77777777" w:rsidTr="0066612B">
        <w:trPr>
          <w:trHeight w:val="3968"/>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1E2015D6" w14:textId="77777777" w:rsidR="00B45946" w:rsidRDefault="00B45946" w:rsidP="0066612B">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 xml:space="preserve">Ekspertų grupė: </w:t>
            </w:r>
          </w:p>
          <w:p w14:paraId="1E2015D7" w14:textId="77777777" w:rsidR="00B45946" w:rsidRPr="00677F9A" w:rsidRDefault="00B45946" w:rsidP="0066612B">
            <w:pPr>
              <w:tabs>
                <w:tab w:val="left" w:pos="0"/>
              </w:tabs>
              <w:spacing w:line="276" w:lineRule="auto"/>
              <w:rPr>
                <w:rFonts w:ascii="Cambria" w:eastAsia="Calibri" w:hAnsi="Cambria"/>
                <w:b/>
                <w:color w:val="FFFFFF"/>
                <w:szCs w:val="22"/>
                <w:lang w:val="lt-LT" w:eastAsia="lt-LT"/>
              </w:rPr>
            </w:pPr>
          </w:p>
          <w:p w14:paraId="1E2015D8" w14:textId="77777777" w:rsidR="00B45946" w:rsidRPr="00677F9A" w:rsidRDefault="00B45946" w:rsidP="0066612B">
            <w:pPr>
              <w:tabs>
                <w:tab w:val="left" w:pos="0"/>
              </w:tabs>
              <w:spacing w:line="360" w:lineRule="auto"/>
              <w:rPr>
                <w:rFonts w:ascii="Cambria" w:eastAsia="Calibri" w:hAnsi="Cambria"/>
                <w:b/>
                <w:color w:val="FFFFFF"/>
                <w:szCs w:val="22"/>
                <w:lang w:val="lt-LT" w:eastAsia="lt-LT"/>
              </w:rPr>
            </w:pPr>
            <w:r w:rsidRPr="003538E2">
              <w:rPr>
                <w:rFonts w:ascii="Cambria" w:eastAsia="Calibri" w:hAnsi="Cambria"/>
                <w:b/>
                <w:color w:val="FFFFFF"/>
                <w:szCs w:val="22"/>
                <w:lang w:val="lt-LT" w:eastAsia="lt-LT"/>
              </w:rPr>
              <w:t>Prof. Dr.-</w:t>
            </w:r>
            <w:proofErr w:type="spellStart"/>
            <w:r w:rsidRPr="003538E2">
              <w:rPr>
                <w:rFonts w:ascii="Cambria" w:eastAsia="Calibri" w:hAnsi="Cambria"/>
                <w:b/>
                <w:color w:val="FFFFFF"/>
                <w:szCs w:val="22"/>
                <w:lang w:val="lt-LT" w:eastAsia="lt-LT"/>
              </w:rPr>
              <w:t>Ing</w:t>
            </w:r>
            <w:proofErr w:type="spellEnd"/>
            <w:r w:rsidRPr="003538E2">
              <w:rPr>
                <w:rFonts w:ascii="Cambria" w:eastAsia="Calibri" w:hAnsi="Cambria"/>
                <w:b/>
                <w:color w:val="FFFFFF"/>
                <w:szCs w:val="22"/>
                <w:lang w:val="lt-LT" w:eastAsia="lt-LT"/>
              </w:rPr>
              <w:t>. Haldor E. Jochim</w:t>
            </w:r>
            <w:r w:rsidRPr="00677F9A">
              <w:rPr>
                <w:rFonts w:ascii="Cambria" w:eastAsia="Calibri" w:hAnsi="Cambria"/>
                <w:b/>
                <w:color w:val="FFFFFF"/>
                <w:szCs w:val="22"/>
                <w:lang w:val="lt-LT" w:eastAsia="lt-LT"/>
              </w:rPr>
              <w:t xml:space="preserve"> (vadovas) </w:t>
            </w:r>
            <w:r w:rsidRPr="00677F9A">
              <w:rPr>
                <w:rFonts w:ascii="Cambria" w:eastAsia="Calibri" w:hAnsi="Cambria"/>
                <w:i/>
                <w:color w:val="FFFFFF"/>
                <w:szCs w:val="22"/>
                <w:lang w:val="lt-LT" w:eastAsia="lt-LT"/>
              </w:rPr>
              <w:t>akademinės bendruomenės atstovas,</w:t>
            </w:r>
          </w:p>
          <w:p w14:paraId="1E2015D9" w14:textId="77777777" w:rsidR="00B45946" w:rsidRDefault="00B45946" w:rsidP="0066612B">
            <w:pPr>
              <w:tabs>
                <w:tab w:val="left" w:pos="0"/>
              </w:tabs>
              <w:spacing w:line="360" w:lineRule="auto"/>
              <w:rPr>
                <w:rFonts w:ascii="Cambria" w:eastAsia="Calibri" w:hAnsi="Cambria"/>
                <w:b/>
                <w:color w:val="FFFFFF"/>
                <w:szCs w:val="22"/>
                <w:lang w:val="lt-LT" w:eastAsia="lt-LT"/>
              </w:rPr>
            </w:pPr>
            <w:r w:rsidRPr="003538E2">
              <w:rPr>
                <w:rFonts w:ascii="Cambria" w:eastAsia="Calibri" w:hAnsi="Cambria"/>
                <w:b/>
                <w:color w:val="FFFFFF"/>
                <w:szCs w:val="22"/>
                <w:lang w:val="lt-LT" w:eastAsia="lt-LT"/>
              </w:rPr>
              <w:t xml:space="preserve">Prof., </w:t>
            </w:r>
            <w:proofErr w:type="spellStart"/>
            <w:r w:rsidRPr="003538E2">
              <w:rPr>
                <w:rFonts w:ascii="Cambria" w:eastAsia="Calibri" w:hAnsi="Cambria"/>
                <w:b/>
                <w:color w:val="FFFFFF"/>
                <w:szCs w:val="22"/>
                <w:lang w:val="lt-LT" w:eastAsia="lt-LT"/>
              </w:rPr>
              <w:t>Dr.</w:t>
            </w:r>
            <w:r>
              <w:rPr>
                <w:rFonts w:ascii="Cambria" w:eastAsia="Calibri" w:hAnsi="Cambria"/>
                <w:b/>
                <w:color w:val="FFFFFF"/>
                <w:szCs w:val="22"/>
                <w:lang w:val="lt-LT" w:eastAsia="lt-LT"/>
              </w:rPr>
              <w:t>Sc.Eng</w:t>
            </w:r>
            <w:proofErr w:type="spellEnd"/>
            <w:r>
              <w:rPr>
                <w:rFonts w:ascii="Cambria" w:eastAsia="Calibri" w:hAnsi="Cambria"/>
                <w:b/>
                <w:color w:val="FFFFFF"/>
                <w:szCs w:val="22"/>
                <w:lang w:val="lt-LT" w:eastAsia="lt-LT"/>
              </w:rPr>
              <w:t xml:space="preserve">. Irina </w:t>
            </w:r>
            <w:proofErr w:type="spellStart"/>
            <w:r>
              <w:rPr>
                <w:rFonts w:ascii="Cambria" w:eastAsia="Calibri" w:hAnsi="Cambria"/>
                <w:b/>
                <w:color w:val="FFFFFF"/>
                <w:szCs w:val="22"/>
                <w:lang w:val="lt-LT" w:eastAsia="lt-LT"/>
              </w:rPr>
              <w:t>Jackiva</w:t>
            </w:r>
            <w:proofErr w:type="spellEnd"/>
            <w:r>
              <w:rPr>
                <w:rFonts w:ascii="Cambria" w:eastAsia="Calibri" w:hAnsi="Cambria"/>
                <w:b/>
                <w:color w:val="FFFFFF"/>
                <w:szCs w:val="22"/>
                <w:lang w:val="lt-LT" w:eastAsia="lt-LT"/>
              </w:rPr>
              <w:t xml:space="preserve"> (</w:t>
            </w:r>
            <w:proofErr w:type="spellStart"/>
            <w:r>
              <w:rPr>
                <w:rFonts w:ascii="Cambria" w:eastAsia="Calibri" w:hAnsi="Cambria"/>
                <w:b/>
                <w:color w:val="FFFFFF"/>
                <w:szCs w:val="22"/>
                <w:lang w:val="lt-LT" w:eastAsia="lt-LT"/>
              </w:rPr>
              <w:t>Yatskiv</w:t>
            </w:r>
            <w:proofErr w:type="spellEnd"/>
            <w:r>
              <w:rPr>
                <w:rFonts w:ascii="Cambria" w:eastAsia="Calibri" w:hAnsi="Cambria"/>
                <w:b/>
                <w:color w:val="FFFFFF"/>
                <w:szCs w:val="22"/>
                <w:lang w:val="lt-LT" w:eastAsia="lt-LT"/>
              </w:rPr>
              <w:t>)</w:t>
            </w:r>
            <w:r w:rsidRPr="00677F9A">
              <w:rPr>
                <w:rFonts w:ascii="Cambria" w:eastAsia="Calibri" w:hAnsi="Cambria"/>
                <w:b/>
                <w:color w:val="FFFFFF"/>
                <w:szCs w:val="22"/>
                <w:lang w:val="lt-LT" w:eastAsia="lt-LT"/>
              </w:rPr>
              <w:t>,</w:t>
            </w:r>
            <w:r w:rsidRPr="00677F9A">
              <w:rPr>
                <w:rFonts w:ascii="Cambria" w:eastAsia="Calibri" w:hAnsi="Cambria"/>
                <w:i/>
                <w:color w:val="FFFFFF"/>
                <w:szCs w:val="22"/>
                <w:lang w:val="lt-LT" w:eastAsia="lt-LT"/>
              </w:rPr>
              <w:t xml:space="preserve"> akademinės bendruomenės atstovas,</w:t>
            </w:r>
          </w:p>
          <w:p w14:paraId="1E2015DA" w14:textId="77777777" w:rsidR="00B45946" w:rsidRPr="00677F9A" w:rsidRDefault="00B45946" w:rsidP="0066612B">
            <w:pPr>
              <w:tabs>
                <w:tab w:val="left" w:pos="0"/>
              </w:tabs>
              <w:spacing w:line="360" w:lineRule="auto"/>
              <w:rPr>
                <w:rFonts w:ascii="Cambria" w:eastAsia="Calibri" w:hAnsi="Cambria"/>
                <w:b/>
                <w:color w:val="FFFFFF"/>
                <w:szCs w:val="22"/>
                <w:lang w:val="lt-LT" w:eastAsia="lt-LT"/>
              </w:rPr>
            </w:pPr>
            <w:r>
              <w:rPr>
                <w:rFonts w:ascii="Cambria" w:eastAsia="Calibri" w:hAnsi="Cambria"/>
                <w:b/>
                <w:color w:val="FFFFFF"/>
                <w:szCs w:val="22"/>
                <w:lang w:val="lt-LT" w:eastAsia="lt-LT"/>
              </w:rPr>
              <w:t>Doc</w:t>
            </w:r>
            <w:r w:rsidR="00D96860">
              <w:rPr>
                <w:rFonts w:ascii="Cambria" w:eastAsia="Calibri" w:hAnsi="Cambria"/>
                <w:b/>
                <w:color w:val="FFFFFF"/>
                <w:szCs w:val="22"/>
                <w:lang w:val="lt-LT" w:eastAsia="lt-LT"/>
              </w:rPr>
              <w:t>. Dr. Artūras Keršys</w:t>
            </w:r>
            <w:r w:rsidRPr="00677F9A">
              <w:rPr>
                <w:rFonts w:ascii="Cambria" w:eastAsia="Calibri" w:hAnsi="Cambria"/>
                <w:b/>
                <w:color w:val="FFFFFF"/>
                <w:szCs w:val="22"/>
                <w:lang w:val="lt-LT" w:eastAsia="lt-LT"/>
              </w:rPr>
              <w:t>,</w:t>
            </w:r>
            <w:r w:rsidRPr="00677F9A">
              <w:rPr>
                <w:rFonts w:ascii="Cambria" w:eastAsia="Calibri" w:hAnsi="Cambria"/>
                <w:i/>
                <w:color w:val="FFFFFF"/>
                <w:szCs w:val="22"/>
                <w:lang w:val="lt-LT" w:eastAsia="lt-LT"/>
              </w:rPr>
              <w:t xml:space="preserve"> akademinės bendruomenės atstovas,</w:t>
            </w:r>
          </w:p>
          <w:p w14:paraId="1E2015DB" w14:textId="77777777" w:rsidR="00B45946" w:rsidRPr="00677F9A" w:rsidRDefault="00B45946" w:rsidP="00B45946">
            <w:pPr>
              <w:numPr>
                <w:ilvl w:val="0"/>
                <w:numId w:val="2"/>
              </w:numPr>
              <w:tabs>
                <w:tab w:val="left" w:pos="0"/>
              </w:tabs>
              <w:spacing w:line="360" w:lineRule="auto"/>
              <w:ind w:left="0"/>
              <w:rPr>
                <w:rFonts w:ascii="Cambria" w:eastAsia="Calibri" w:hAnsi="Cambria"/>
                <w:b/>
                <w:color w:val="FFFFFF"/>
                <w:szCs w:val="22"/>
                <w:lang w:val="lt-LT" w:eastAsia="lt-LT"/>
              </w:rPr>
            </w:pPr>
            <w:r>
              <w:rPr>
                <w:rFonts w:ascii="Cambria" w:eastAsia="Calibri" w:hAnsi="Cambria"/>
                <w:b/>
                <w:color w:val="FFFFFF"/>
                <w:szCs w:val="22"/>
                <w:lang w:val="lt-LT" w:eastAsia="lt-LT"/>
              </w:rPr>
              <w:t>Edmund Lisovski</w:t>
            </w:r>
            <w:r w:rsidRPr="00677F9A">
              <w:rPr>
                <w:rFonts w:ascii="Cambria" w:eastAsia="Calibri" w:hAnsi="Cambria"/>
                <w:b/>
                <w:color w:val="FFFFFF"/>
                <w:szCs w:val="22"/>
                <w:lang w:val="lt-LT" w:eastAsia="lt-LT"/>
              </w:rPr>
              <w:t xml:space="preserve">, </w:t>
            </w:r>
            <w:r w:rsidRPr="00677F9A">
              <w:rPr>
                <w:rFonts w:ascii="Cambria" w:eastAsia="Calibri" w:hAnsi="Cambria"/>
                <w:i/>
                <w:color w:val="FFFFFF"/>
                <w:szCs w:val="22"/>
                <w:lang w:val="lt-LT" w:eastAsia="lt-LT"/>
              </w:rPr>
              <w:t xml:space="preserve">darbdavių atstovas, </w:t>
            </w:r>
          </w:p>
          <w:p w14:paraId="1E2015DC" w14:textId="77777777" w:rsidR="00B45946" w:rsidRPr="00677F9A" w:rsidRDefault="00D96860" w:rsidP="00B45946">
            <w:pPr>
              <w:numPr>
                <w:ilvl w:val="0"/>
                <w:numId w:val="2"/>
              </w:numPr>
              <w:tabs>
                <w:tab w:val="left" w:pos="0"/>
              </w:tabs>
              <w:spacing w:line="360" w:lineRule="auto"/>
              <w:ind w:left="0"/>
              <w:rPr>
                <w:rFonts w:ascii="Cambria" w:eastAsia="Calibri" w:hAnsi="Cambria"/>
                <w:b/>
                <w:color w:val="FFFFFF"/>
                <w:szCs w:val="22"/>
                <w:lang w:val="lt-LT" w:eastAsia="lt-LT"/>
              </w:rPr>
            </w:pPr>
            <w:r>
              <w:rPr>
                <w:rFonts w:ascii="Cambria" w:eastAsia="Calibri" w:hAnsi="Cambria"/>
                <w:b/>
                <w:color w:val="FFFFFF"/>
                <w:szCs w:val="22"/>
                <w:lang w:val="lt-LT" w:eastAsia="lt-LT"/>
              </w:rPr>
              <w:t>Gytautas Urbonas</w:t>
            </w:r>
            <w:r w:rsidR="00B45946" w:rsidRPr="00677F9A">
              <w:rPr>
                <w:rFonts w:ascii="Cambria" w:eastAsia="Calibri" w:hAnsi="Cambria"/>
                <w:b/>
                <w:color w:val="FFFFFF"/>
                <w:szCs w:val="22"/>
                <w:lang w:val="lt-LT" w:eastAsia="lt-LT"/>
              </w:rPr>
              <w:t xml:space="preserve">, </w:t>
            </w:r>
            <w:r w:rsidR="00B45946" w:rsidRPr="00677F9A">
              <w:rPr>
                <w:rFonts w:ascii="Cambria" w:eastAsia="Calibri" w:hAnsi="Cambria"/>
                <w:i/>
                <w:color w:val="FFFFFF"/>
                <w:szCs w:val="22"/>
                <w:lang w:val="lt-LT" w:eastAsia="lt-LT"/>
              </w:rPr>
              <w:t>student</w:t>
            </w:r>
            <w:r w:rsidR="00B45946">
              <w:rPr>
                <w:rFonts w:ascii="Cambria" w:eastAsia="Calibri" w:hAnsi="Cambria"/>
                <w:i/>
                <w:color w:val="FFFFFF"/>
                <w:szCs w:val="22"/>
                <w:lang w:val="lt-LT" w:eastAsia="lt-LT"/>
              </w:rPr>
              <w:t>ų</w:t>
            </w:r>
            <w:r w:rsidR="00B45946" w:rsidRPr="00677F9A">
              <w:rPr>
                <w:rFonts w:ascii="Cambria" w:eastAsia="Calibri" w:hAnsi="Cambria"/>
                <w:i/>
                <w:color w:val="FFFFFF"/>
                <w:szCs w:val="22"/>
                <w:lang w:val="lt-LT" w:eastAsia="lt-LT"/>
              </w:rPr>
              <w:t xml:space="preserve"> atstovas</w:t>
            </w:r>
            <w:r w:rsidR="00B45946" w:rsidRPr="00677F9A">
              <w:rPr>
                <w:rFonts w:ascii="Cambria" w:eastAsia="Calibri" w:hAnsi="Cambria"/>
                <w:color w:val="FFFFFF"/>
                <w:szCs w:val="22"/>
                <w:lang w:val="lt-LT" w:eastAsia="lt-LT"/>
              </w:rPr>
              <w:t>.</w:t>
            </w:r>
          </w:p>
          <w:p w14:paraId="1E2015DD" w14:textId="77777777" w:rsidR="00B45946" w:rsidRPr="00677F9A" w:rsidRDefault="00B45946" w:rsidP="0066612B">
            <w:pPr>
              <w:tabs>
                <w:tab w:val="left" w:pos="0"/>
              </w:tabs>
              <w:spacing w:line="276" w:lineRule="auto"/>
              <w:rPr>
                <w:rFonts w:ascii="Cambria" w:eastAsia="Calibri" w:hAnsi="Cambria"/>
                <w:b/>
                <w:color w:val="FFFFFF"/>
                <w:szCs w:val="22"/>
                <w:lang w:val="lt-LT" w:eastAsia="lt-LT"/>
              </w:rPr>
            </w:pPr>
          </w:p>
          <w:p w14:paraId="1E2015DE" w14:textId="77777777" w:rsidR="00B45946" w:rsidRPr="00677F9A" w:rsidRDefault="00B45946" w:rsidP="0066612B">
            <w:pPr>
              <w:tabs>
                <w:tab w:val="left" w:pos="0"/>
              </w:tabs>
              <w:spacing w:line="276" w:lineRule="auto"/>
              <w:rPr>
                <w:rFonts w:ascii="Cambria" w:eastAsia="Calibri" w:hAnsi="Cambria"/>
                <w:b/>
                <w:color w:val="FFFFFF"/>
                <w:szCs w:val="22"/>
                <w:lang w:val="lt-LT" w:eastAsia="lt-LT"/>
              </w:rPr>
            </w:pPr>
            <w:r>
              <w:rPr>
                <w:rFonts w:ascii="Cambria" w:eastAsia="Calibri" w:hAnsi="Cambria"/>
                <w:b/>
                <w:color w:val="FFFFFF"/>
                <w:szCs w:val="22"/>
                <w:lang w:val="lt-LT" w:eastAsia="lt-LT"/>
              </w:rPr>
              <w:t xml:space="preserve">Vertinimo koordinatorė </w:t>
            </w:r>
            <w:r w:rsidRPr="00677F9A">
              <w:rPr>
                <w:rFonts w:ascii="Cambria" w:eastAsia="Calibri" w:hAnsi="Cambria"/>
                <w:b/>
                <w:color w:val="FFFFFF"/>
                <w:szCs w:val="22"/>
                <w:lang w:val="lt-LT" w:eastAsia="lt-LT"/>
              </w:rPr>
              <w:t xml:space="preserve">- </w:t>
            </w:r>
          </w:p>
          <w:p w14:paraId="1E2015DF" w14:textId="77777777" w:rsidR="00B45946" w:rsidRPr="00677F9A" w:rsidRDefault="00B45946" w:rsidP="0066612B">
            <w:pPr>
              <w:tabs>
                <w:tab w:val="left" w:pos="0"/>
              </w:tabs>
              <w:spacing w:line="276" w:lineRule="auto"/>
              <w:rPr>
                <w:rFonts w:ascii="Cambria" w:eastAsia="Calibri" w:hAnsi="Cambria"/>
                <w:b/>
                <w:i/>
                <w:color w:val="571C1F"/>
                <w:szCs w:val="22"/>
                <w:lang w:val="lt-LT" w:eastAsia="lt-LT"/>
              </w:rPr>
            </w:pPr>
            <w:r>
              <w:rPr>
                <w:rFonts w:ascii="Cambria" w:eastAsia="Calibri" w:hAnsi="Cambria"/>
                <w:b/>
                <w:i/>
                <w:color w:val="FFFFFF"/>
                <w:szCs w:val="22"/>
                <w:lang w:val="lt-LT" w:eastAsia="lt-LT"/>
              </w:rPr>
              <w:t>Ona Charževskytė</w:t>
            </w:r>
          </w:p>
        </w:tc>
      </w:tr>
    </w:tbl>
    <w:p w14:paraId="1E2015E1" w14:textId="77777777" w:rsidR="00B45946" w:rsidRPr="00677F9A" w:rsidRDefault="00B45946" w:rsidP="00B45946">
      <w:pPr>
        <w:rPr>
          <w:rFonts w:ascii="Calibri" w:eastAsia="Calibri" w:hAnsi="Calibri"/>
          <w:sz w:val="22"/>
          <w:szCs w:val="22"/>
          <w:lang w:val="lt-LT" w:eastAsia="lt-LT"/>
        </w:rPr>
      </w:pPr>
    </w:p>
    <w:p w14:paraId="1E2015E2" w14:textId="77777777" w:rsidR="00B45946" w:rsidRDefault="00B45946" w:rsidP="00B45946">
      <w:pPr>
        <w:rPr>
          <w:rFonts w:ascii="Calibri" w:eastAsia="Calibri" w:hAnsi="Calibri"/>
          <w:sz w:val="22"/>
          <w:szCs w:val="22"/>
          <w:lang w:val="lt-LT" w:eastAsia="lt-LT"/>
        </w:rPr>
      </w:pPr>
    </w:p>
    <w:p w14:paraId="1E2015E3" w14:textId="77777777" w:rsidR="00B45946" w:rsidRPr="0060015D" w:rsidRDefault="00B45946" w:rsidP="00B45946">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Išvados parengtos anglų kalba</w:t>
      </w:r>
    </w:p>
    <w:p w14:paraId="1E2015E4" w14:textId="77777777" w:rsidR="00B45946" w:rsidRPr="0060015D" w:rsidRDefault="00B45946" w:rsidP="00B45946">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Vert</w:t>
      </w:r>
      <w:r>
        <w:rPr>
          <w:rFonts w:asciiTheme="majorHAnsi" w:eastAsia="Calibri" w:hAnsiTheme="majorHAnsi" w:cstheme="minorHAnsi"/>
          <w:color w:val="136C73"/>
          <w:lang w:val="lt-LT"/>
        </w:rPr>
        <w:t>imą į lietuvių kalbą atliko MB „</w:t>
      </w:r>
      <w:proofErr w:type="spellStart"/>
      <w:r>
        <w:rPr>
          <w:rFonts w:asciiTheme="majorHAnsi" w:eastAsia="Calibri" w:hAnsiTheme="majorHAnsi" w:cstheme="minorHAnsi"/>
          <w:color w:val="136C73"/>
          <w:lang w:val="lt-LT"/>
        </w:rPr>
        <w:t>Ad</w:t>
      </w:r>
      <w:proofErr w:type="spellEnd"/>
      <w:r>
        <w:rPr>
          <w:rFonts w:asciiTheme="majorHAnsi" w:eastAsia="Calibri" w:hAnsiTheme="majorHAnsi" w:cstheme="minorHAnsi"/>
          <w:color w:val="136C73"/>
          <w:lang w:val="lt-LT"/>
        </w:rPr>
        <w:t xml:space="preserve"> </w:t>
      </w:r>
      <w:proofErr w:type="spellStart"/>
      <w:r>
        <w:rPr>
          <w:rFonts w:asciiTheme="majorHAnsi" w:eastAsia="Calibri" w:hAnsiTheme="majorHAnsi" w:cstheme="minorHAnsi"/>
          <w:color w:val="136C73"/>
          <w:lang w:val="lt-LT"/>
        </w:rPr>
        <w:t>Gloriam</w:t>
      </w:r>
      <w:proofErr w:type="spellEnd"/>
      <w:r>
        <w:rPr>
          <w:rFonts w:asciiTheme="majorHAnsi" w:eastAsia="Calibri" w:hAnsiTheme="majorHAnsi" w:cstheme="minorHAnsi"/>
          <w:color w:val="136C73"/>
          <w:lang w:val="lt-LT"/>
        </w:rPr>
        <w:t>“</w:t>
      </w:r>
    </w:p>
    <w:p w14:paraId="1E2015E5" w14:textId="77777777" w:rsidR="00B45946" w:rsidRPr="0060015D" w:rsidRDefault="00B45946" w:rsidP="00B45946">
      <w:pPr>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B45946" w:rsidRPr="0060015D" w14:paraId="1E2015E8" w14:textId="77777777" w:rsidTr="0066612B">
        <w:tc>
          <w:tcPr>
            <w:tcW w:w="460" w:type="dxa"/>
            <w:shd w:val="clear" w:color="auto" w:fill="auto"/>
            <w:vAlign w:val="center"/>
          </w:tcPr>
          <w:p w14:paraId="1E2015E6" w14:textId="77777777" w:rsidR="00B45946" w:rsidRPr="0060015D" w:rsidRDefault="00B45946" w:rsidP="0066612B">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w:t>
            </w:r>
          </w:p>
        </w:tc>
        <w:tc>
          <w:tcPr>
            <w:tcW w:w="6848" w:type="dxa"/>
            <w:shd w:val="clear" w:color="auto" w:fill="auto"/>
          </w:tcPr>
          <w:p w14:paraId="1E2015E7" w14:textId="77777777" w:rsidR="00B45946" w:rsidRPr="0060015D" w:rsidRDefault="00B45946" w:rsidP="0066612B">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Studijų kokybės vertinimo centras</w:t>
            </w:r>
          </w:p>
        </w:tc>
      </w:tr>
    </w:tbl>
    <w:p w14:paraId="1E2015E9" w14:textId="77777777" w:rsidR="00B45946" w:rsidRDefault="00B45946" w:rsidP="00B45946">
      <w:pPr>
        <w:rPr>
          <w:caps/>
          <w:lang w:val="lt-LT"/>
        </w:rPr>
      </w:pPr>
    </w:p>
    <w:p w14:paraId="1E2015EA" w14:textId="77777777" w:rsidR="00B45946" w:rsidRPr="00C5787E" w:rsidRDefault="00B45946" w:rsidP="00B45946">
      <w:pPr>
        <w:rPr>
          <w:caps/>
          <w:lang w:val="lt-LT"/>
        </w:rPr>
      </w:pPr>
    </w:p>
    <w:p w14:paraId="1E2015EB" w14:textId="77777777" w:rsidR="00B45946" w:rsidRPr="006D1CFD" w:rsidRDefault="00B45946" w:rsidP="00B45946">
      <w:pPr>
        <w:spacing w:line="276" w:lineRule="auto"/>
        <w:jc w:val="center"/>
        <w:rPr>
          <w:rFonts w:ascii="Cambria" w:eastAsia="Calibri" w:hAnsi="Cambria"/>
          <w:color w:val="136C73"/>
          <w:lang w:val="lt-LT"/>
        </w:rPr>
      </w:pPr>
      <w:r w:rsidRPr="006D1CFD">
        <w:rPr>
          <w:rFonts w:ascii="Cambria" w:eastAsia="Calibri" w:hAnsi="Cambria"/>
          <w:color w:val="136C73"/>
          <w:lang w:val="lt-LT"/>
        </w:rPr>
        <w:t>Vilnius</w:t>
      </w:r>
    </w:p>
    <w:p w14:paraId="1E2015ED" w14:textId="41B99CF9" w:rsidR="00D96860" w:rsidRPr="00AA742C" w:rsidRDefault="00B45946" w:rsidP="00AA742C">
      <w:pPr>
        <w:spacing w:line="276" w:lineRule="auto"/>
        <w:jc w:val="center"/>
        <w:rPr>
          <w:rFonts w:ascii="Cambria" w:eastAsia="Calibri" w:hAnsi="Cambria"/>
          <w:color w:val="136C73"/>
          <w:lang w:val="lt-LT"/>
        </w:rPr>
      </w:pPr>
      <w:r w:rsidRPr="006D1CFD">
        <w:rPr>
          <w:rFonts w:ascii="Cambria" w:eastAsia="Calibri" w:hAnsi="Cambria"/>
          <w:color w:val="136C73"/>
          <w:lang w:val="lt-LT"/>
        </w:rPr>
        <w:t>2021</w:t>
      </w:r>
    </w:p>
    <w:p w14:paraId="1E2015EE" w14:textId="1E1FE6FB" w:rsidR="00B45946" w:rsidRPr="0060015D" w:rsidRDefault="00D96860" w:rsidP="00B45946">
      <w:pPr>
        <w:spacing w:after="200" w:line="276" w:lineRule="auto"/>
        <w:jc w:val="center"/>
        <w:rPr>
          <w:rFonts w:asciiTheme="majorHAnsi" w:hAnsiTheme="majorHAnsi"/>
          <w:b/>
          <w:color w:val="136C73"/>
          <w:sz w:val="28"/>
          <w:lang w:val="lt-LT" w:eastAsia="en-GB"/>
        </w:rPr>
      </w:pPr>
      <w:r>
        <w:rPr>
          <w:rFonts w:ascii="Cambria" w:eastAsia="Calibri" w:hAnsi="Cambria"/>
          <w:b/>
          <w:color w:val="136C73"/>
          <w:sz w:val="28"/>
          <w:szCs w:val="22"/>
          <w:lang w:val="lt-LT"/>
        </w:rPr>
        <w:lastRenderedPageBreak/>
        <w:t>Studijų krypties duomenys</w:t>
      </w:r>
      <w:r w:rsidR="00AA742C" w:rsidRPr="00677F9A">
        <w:rPr>
          <w:rFonts w:ascii="Cambria" w:eastAsia="Calibri" w:hAnsi="Cambria"/>
          <w:b/>
          <w:color w:val="136C73"/>
          <w:sz w:val="28"/>
          <w:szCs w:val="22"/>
          <w:lang w:val="lt-LT"/>
        </w:rPr>
        <w:t>*</w:t>
      </w: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4503"/>
        <w:gridCol w:w="5351"/>
      </w:tblGrid>
      <w:tr w:rsidR="007C2F4A" w:rsidRPr="0060015D" w14:paraId="1E2015F1" w14:textId="77777777" w:rsidTr="0030727B">
        <w:trPr>
          <w:trHeight w:val="510"/>
        </w:trPr>
        <w:tc>
          <w:tcPr>
            <w:tcW w:w="2285" w:type="pct"/>
            <w:shd w:val="clear" w:color="136C73" w:fill="EEECE1" w:themeFill="background2"/>
            <w:vAlign w:val="center"/>
          </w:tcPr>
          <w:p w14:paraId="1E2015EF" w14:textId="77777777" w:rsidR="007C2F4A" w:rsidRPr="0060015D" w:rsidRDefault="007C2F4A" w:rsidP="0066612B">
            <w:pPr>
              <w:rPr>
                <w:rFonts w:asciiTheme="majorHAnsi" w:hAnsiTheme="majorHAnsi"/>
                <w:color w:val="136C73"/>
                <w:lang w:val="lt-LT" w:eastAsia="en-GB"/>
              </w:rPr>
            </w:pPr>
            <w:r w:rsidRPr="0060015D">
              <w:rPr>
                <w:rFonts w:asciiTheme="majorHAnsi" w:eastAsia="MS Mincho" w:hAnsiTheme="majorHAnsi"/>
                <w:color w:val="136C73"/>
                <w:lang w:val="lt-LT" w:eastAsia="en-GB"/>
              </w:rPr>
              <w:t>Studijų programos pavadinimas</w:t>
            </w:r>
          </w:p>
        </w:tc>
        <w:tc>
          <w:tcPr>
            <w:tcW w:w="2715" w:type="pct"/>
            <w:shd w:val="clear" w:color="136C73" w:fill="FFFFFF" w:themeFill="background1"/>
          </w:tcPr>
          <w:p w14:paraId="1E2015F0" w14:textId="77777777" w:rsidR="007C2F4A" w:rsidRPr="00E30131" w:rsidRDefault="007C2F4A" w:rsidP="00307A32">
            <w:proofErr w:type="spellStart"/>
            <w:r w:rsidRPr="00E30131">
              <w:t>Automobilių</w:t>
            </w:r>
            <w:proofErr w:type="spellEnd"/>
            <w:r w:rsidRPr="00E30131">
              <w:t xml:space="preserve"> </w:t>
            </w:r>
            <w:proofErr w:type="spellStart"/>
            <w:r w:rsidRPr="00E30131">
              <w:t>transporto</w:t>
            </w:r>
            <w:proofErr w:type="spellEnd"/>
            <w:r w:rsidRPr="00E30131">
              <w:t xml:space="preserve"> </w:t>
            </w:r>
            <w:proofErr w:type="spellStart"/>
            <w:r w:rsidRPr="00E30131">
              <w:t>inžinerija</w:t>
            </w:r>
            <w:proofErr w:type="spellEnd"/>
          </w:p>
        </w:tc>
      </w:tr>
      <w:tr w:rsidR="007C2F4A" w:rsidRPr="0060015D" w14:paraId="1E2015F4" w14:textId="77777777" w:rsidTr="007C2F4A">
        <w:trPr>
          <w:trHeight w:val="510"/>
        </w:trPr>
        <w:tc>
          <w:tcPr>
            <w:tcW w:w="2285" w:type="pct"/>
            <w:shd w:val="clear" w:color="auto" w:fill="EEECE1" w:themeFill="background2"/>
            <w:vAlign w:val="center"/>
          </w:tcPr>
          <w:p w14:paraId="1E2015F2" w14:textId="77777777" w:rsidR="007C2F4A" w:rsidRPr="0060015D" w:rsidRDefault="007C2F4A" w:rsidP="0066612B">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Valstybinis kodas</w:t>
            </w:r>
          </w:p>
        </w:tc>
        <w:tc>
          <w:tcPr>
            <w:tcW w:w="2715" w:type="pct"/>
          </w:tcPr>
          <w:p w14:paraId="1E2015F3" w14:textId="77777777" w:rsidR="007C2F4A" w:rsidRPr="00E30131" w:rsidRDefault="007C2F4A" w:rsidP="00307A32">
            <w:r w:rsidRPr="00E30131">
              <w:t>6531EX015</w:t>
            </w:r>
          </w:p>
        </w:tc>
      </w:tr>
      <w:tr w:rsidR="007C2F4A" w:rsidRPr="0060015D" w14:paraId="1E2015F7" w14:textId="77777777" w:rsidTr="007C2F4A">
        <w:trPr>
          <w:trHeight w:val="510"/>
        </w:trPr>
        <w:tc>
          <w:tcPr>
            <w:tcW w:w="2285" w:type="pct"/>
            <w:shd w:val="clear" w:color="auto" w:fill="EEECE1" w:themeFill="background2"/>
            <w:vAlign w:val="center"/>
          </w:tcPr>
          <w:p w14:paraId="1E2015F5" w14:textId="77777777" w:rsidR="007C2F4A" w:rsidRPr="0060015D" w:rsidRDefault="007C2F4A" w:rsidP="002B7D5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rūšis</w:t>
            </w:r>
          </w:p>
        </w:tc>
        <w:tc>
          <w:tcPr>
            <w:tcW w:w="2715" w:type="pct"/>
          </w:tcPr>
          <w:p w14:paraId="1E2015F6" w14:textId="77777777" w:rsidR="007C2F4A" w:rsidRPr="00E30131" w:rsidRDefault="007C2F4A" w:rsidP="00307A32">
            <w:proofErr w:type="spellStart"/>
            <w:r w:rsidRPr="00E30131">
              <w:t>Koleginės</w:t>
            </w:r>
            <w:proofErr w:type="spellEnd"/>
            <w:r w:rsidRPr="00E30131">
              <w:t xml:space="preserve"> </w:t>
            </w:r>
            <w:proofErr w:type="spellStart"/>
            <w:r w:rsidRPr="00E30131">
              <w:t>studijos</w:t>
            </w:r>
            <w:proofErr w:type="spellEnd"/>
          </w:p>
        </w:tc>
      </w:tr>
      <w:tr w:rsidR="007C2F4A" w:rsidRPr="0060015D" w14:paraId="1E2015FA" w14:textId="77777777" w:rsidTr="007C2F4A">
        <w:trPr>
          <w:trHeight w:val="510"/>
        </w:trPr>
        <w:tc>
          <w:tcPr>
            <w:tcW w:w="2285" w:type="pct"/>
            <w:shd w:val="clear" w:color="auto" w:fill="EEECE1" w:themeFill="background2"/>
            <w:vAlign w:val="center"/>
          </w:tcPr>
          <w:p w14:paraId="1E2015F8" w14:textId="77777777" w:rsidR="007C2F4A" w:rsidRPr="0060015D" w:rsidRDefault="007C2F4A" w:rsidP="002B7D5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pakopa</w:t>
            </w:r>
          </w:p>
        </w:tc>
        <w:tc>
          <w:tcPr>
            <w:tcW w:w="2715" w:type="pct"/>
          </w:tcPr>
          <w:p w14:paraId="1E2015F9" w14:textId="77777777" w:rsidR="007C2F4A" w:rsidRPr="00E30131" w:rsidRDefault="007C2F4A" w:rsidP="00307A32">
            <w:proofErr w:type="spellStart"/>
            <w:r w:rsidRPr="00E30131">
              <w:t>Pirma</w:t>
            </w:r>
            <w:proofErr w:type="spellEnd"/>
          </w:p>
        </w:tc>
      </w:tr>
      <w:tr w:rsidR="007C2F4A" w:rsidRPr="0060015D" w14:paraId="1E2015FD" w14:textId="77777777" w:rsidTr="007C2F4A">
        <w:trPr>
          <w:trHeight w:val="510"/>
        </w:trPr>
        <w:tc>
          <w:tcPr>
            <w:tcW w:w="2285" w:type="pct"/>
            <w:shd w:val="clear" w:color="auto" w:fill="EEECE1" w:themeFill="background2"/>
            <w:vAlign w:val="center"/>
          </w:tcPr>
          <w:p w14:paraId="1E2015FB" w14:textId="77777777" w:rsidR="007C2F4A" w:rsidRPr="0060015D" w:rsidRDefault="007C2F4A" w:rsidP="002B7D5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forma (trukmė metais)</w:t>
            </w:r>
          </w:p>
        </w:tc>
        <w:tc>
          <w:tcPr>
            <w:tcW w:w="2715" w:type="pct"/>
          </w:tcPr>
          <w:p w14:paraId="1E2015FC" w14:textId="77777777" w:rsidR="007C2F4A" w:rsidRPr="00E30131" w:rsidRDefault="007C2F4A" w:rsidP="00307A32">
            <w:proofErr w:type="spellStart"/>
            <w:r w:rsidRPr="00E30131">
              <w:t>Nuolatinė</w:t>
            </w:r>
            <w:proofErr w:type="spellEnd"/>
            <w:r w:rsidRPr="00E30131">
              <w:t xml:space="preserve"> (3)</w:t>
            </w:r>
          </w:p>
        </w:tc>
      </w:tr>
      <w:tr w:rsidR="007C2F4A" w:rsidRPr="0060015D" w14:paraId="1E201600" w14:textId="77777777" w:rsidTr="007C2F4A">
        <w:trPr>
          <w:trHeight w:val="510"/>
        </w:trPr>
        <w:tc>
          <w:tcPr>
            <w:tcW w:w="2285" w:type="pct"/>
            <w:shd w:val="clear" w:color="auto" w:fill="EEECE1" w:themeFill="background2"/>
            <w:vAlign w:val="center"/>
          </w:tcPr>
          <w:p w14:paraId="1E2015FE" w14:textId="77777777" w:rsidR="007C2F4A" w:rsidRPr="0060015D" w:rsidRDefault="007C2F4A" w:rsidP="002B7D5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w:t>
            </w:r>
            <w:r>
              <w:rPr>
                <w:rFonts w:asciiTheme="majorHAnsi" w:eastAsia="MS Mincho" w:hAnsiTheme="majorHAnsi"/>
                <w:color w:val="136C73"/>
                <w:lang w:val="lt-LT" w:eastAsia="en-GB"/>
              </w:rPr>
              <w:t>i</w:t>
            </w:r>
            <w:r w:rsidRPr="0060015D">
              <w:rPr>
                <w:rFonts w:asciiTheme="majorHAnsi" w:eastAsia="MS Mincho" w:hAnsiTheme="majorHAnsi"/>
                <w:color w:val="136C73"/>
                <w:lang w:val="lt-LT" w:eastAsia="en-GB"/>
              </w:rPr>
              <w:t>jų programos apimtis kreditais</w:t>
            </w:r>
          </w:p>
        </w:tc>
        <w:tc>
          <w:tcPr>
            <w:tcW w:w="2715" w:type="pct"/>
          </w:tcPr>
          <w:p w14:paraId="1E2015FF" w14:textId="77777777" w:rsidR="007C2F4A" w:rsidRPr="00E30131" w:rsidRDefault="007C2F4A" w:rsidP="00307A32">
            <w:r w:rsidRPr="00E30131">
              <w:t>180</w:t>
            </w:r>
          </w:p>
        </w:tc>
      </w:tr>
      <w:tr w:rsidR="007C2F4A" w:rsidRPr="0060015D" w14:paraId="1E201603" w14:textId="77777777" w:rsidTr="007C2F4A">
        <w:trPr>
          <w:trHeight w:val="510"/>
        </w:trPr>
        <w:tc>
          <w:tcPr>
            <w:tcW w:w="2285" w:type="pct"/>
            <w:shd w:val="clear" w:color="auto" w:fill="EEECE1" w:themeFill="background2"/>
            <w:vAlign w:val="center"/>
          </w:tcPr>
          <w:p w14:paraId="1E201601" w14:textId="77777777" w:rsidR="007C2F4A" w:rsidRPr="0060015D" w:rsidRDefault="007C2F4A" w:rsidP="002B7D5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Suteikiamas laipsnis ir (ar) profesinė kvalifikacija</w:t>
            </w:r>
          </w:p>
        </w:tc>
        <w:tc>
          <w:tcPr>
            <w:tcW w:w="2715" w:type="pct"/>
          </w:tcPr>
          <w:p w14:paraId="1E201602" w14:textId="77777777" w:rsidR="007C2F4A" w:rsidRPr="00E30131" w:rsidRDefault="007C2F4A" w:rsidP="00307A32">
            <w:proofErr w:type="spellStart"/>
            <w:r w:rsidRPr="00E30131">
              <w:t>Inžinerijos</w:t>
            </w:r>
            <w:proofErr w:type="spellEnd"/>
            <w:r w:rsidRPr="00E30131">
              <w:t xml:space="preserve"> </w:t>
            </w:r>
            <w:proofErr w:type="spellStart"/>
            <w:r w:rsidRPr="00E30131">
              <w:t>mokslų</w:t>
            </w:r>
            <w:proofErr w:type="spellEnd"/>
            <w:r w:rsidRPr="00E30131">
              <w:t xml:space="preserve"> </w:t>
            </w:r>
            <w:proofErr w:type="spellStart"/>
            <w:r w:rsidRPr="00E30131">
              <w:t>profesinis</w:t>
            </w:r>
            <w:proofErr w:type="spellEnd"/>
            <w:r w:rsidRPr="00E30131">
              <w:t xml:space="preserve"> </w:t>
            </w:r>
            <w:proofErr w:type="spellStart"/>
            <w:r w:rsidRPr="00E30131">
              <w:t>bakalauras</w:t>
            </w:r>
            <w:proofErr w:type="spellEnd"/>
          </w:p>
        </w:tc>
      </w:tr>
      <w:tr w:rsidR="007C2F4A" w:rsidRPr="0060015D" w14:paraId="1E201606" w14:textId="77777777" w:rsidTr="007C2F4A">
        <w:trPr>
          <w:trHeight w:val="510"/>
        </w:trPr>
        <w:tc>
          <w:tcPr>
            <w:tcW w:w="2285" w:type="pct"/>
            <w:shd w:val="clear" w:color="auto" w:fill="EEECE1" w:themeFill="background2"/>
            <w:vAlign w:val="center"/>
          </w:tcPr>
          <w:p w14:paraId="1E201604" w14:textId="77777777" w:rsidR="007C2F4A" w:rsidRPr="0060015D" w:rsidRDefault="007C2F4A" w:rsidP="002B7D5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 xml:space="preserve">Studijų vykdymo kalba </w:t>
            </w:r>
          </w:p>
        </w:tc>
        <w:tc>
          <w:tcPr>
            <w:tcW w:w="2715" w:type="pct"/>
          </w:tcPr>
          <w:p w14:paraId="1E201605" w14:textId="77777777" w:rsidR="007C2F4A" w:rsidRPr="00E30131" w:rsidRDefault="007C2F4A" w:rsidP="00307A32">
            <w:proofErr w:type="spellStart"/>
            <w:r w:rsidRPr="00E30131">
              <w:t>Lietuvių</w:t>
            </w:r>
            <w:proofErr w:type="spellEnd"/>
          </w:p>
        </w:tc>
      </w:tr>
      <w:tr w:rsidR="007C2F4A" w:rsidRPr="0060015D" w14:paraId="1E201609" w14:textId="77777777" w:rsidTr="007C2F4A">
        <w:trPr>
          <w:trHeight w:val="510"/>
        </w:trPr>
        <w:tc>
          <w:tcPr>
            <w:tcW w:w="2285" w:type="pct"/>
            <w:shd w:val="clear" w:color="auto" w:fill="EEECE1" w:themeFill="background2"/>
            <w:vAlign w:val="center"/>
          </w:tcPr>
          <w:p w14:paraId="1E201607" w14:textId="77777777" w:rsidR="007C2F4A" w:rsidRPr="0060015D" w:rsidRDefault="007C2F4A" w:rsidP="002B7D5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Reikalavimai stojantiesiems</w:t>
            </w:r>
          </w:p>
        </w:tc>
        <w:tc>
          <w:tcPr>
            <w:tcW w:w="2715" w:type="pct"/>
          </w:tcPr>
          <w:p w14:paraId="1E201608" w14:textId="77777777" w:rsidR="007C2F4A" w:rsidRPr="00E30131" w:rsidRDefault="007C2F4A" w:rsidP="00307A32">
            <w:r w:rsidRPr="00E30131">
              <w:t xml:space="preserve">Ne </w:t>
            </w:r>
            <w:proofErr w:type="spellStart"/>
            <w:r w:rsidRPr="00E30131">
              <w:t>žemesnis</w:t>
            </w:r>
            <w:proofErr w:type="spellEnd"/>
            <w:r w:rsidRPr="00E30131">
              <w:t xml:space="preserve"> </w:t>
            </w:r>
            <w:proofErr w:type="spellStart"/>
            <w:r w:rsidRPr="00E30131">
              <w:t>kaip</w:t>
            </w:r>
            <w:proofErr w:type="spellEnd"/>
            <w:r w:rsidRPr="00E30131">
              <w:t xml:space="preserve"> </w:t>
            </w:r>
            <w:proofErr w:type="spellStart"/>
            <w:r w:rsidRPr="00E30131">
              <w:t>vidurinis</w:t>
            </w:r>
            <w:proofErr w:type="spellEnd"/>
            <w:r w:rsidRPr="00E30131">
              <w:t xml:space="preserve"> </w:t>
            </w:r>
            <w:proofErr w:type="spellStart"/>
            <w:r w:rsidRPr="00E30131">
              <w:t>išsilavinimas</w:t>
            </w:r>
            <w:proofErr w:type="spellEnd"/>
          </w:p>
        </w:tc>
      </w:tr>
      <w:tr w:rsidR="007C2F4A" w:rsidRPr="0060015D" w14:paraId="1E20160C" w14:textId="77777777" w:rsidTr="007C2F4A">
        <w:trPr>
          <w:trHeight w:val="510"/>
        </w:trPr>
        <w:tc>
          <w:tcPr>
            <w:tcW w:w="2285" w:type="pct"/>
            <w:shd w:val="clear" w:color="auto" w:fill="EEECE1" w:themeFill="background2"/>
            <w:vAlign w:val="center"/>
          </w:tcPr>
          <w:p w14:paraId="1E20160A" w14:textId="77777777" w:rsidR="007C2F4A" w:rsidRPr="0060015D" w:rsidRDefault="007C2F4A" w:rsidP="002B7D5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įregistravimo data</w:t>
            </w:r>
          </w:p>
        </w:tc>
        <w:tc>
          <w:tcPr>
            <w:tcW w:w="2715" w:type="pct"/>
          </w:tcPr>
          <w:p w14:paraId="1E20160B" w14:textId="77777777" w:rsidR="007C2F4A" w:rsidRDefault="007C2F4A" w:rsidP="00307A32">
            <w:r w:rsidRPr="00E30131">
              <w:t xml:space="preserve">2003-05-29, </w:t>
            </w:r>
            <w:proofErr w:type="spellStart"/>
            <w:r w:rsidRPr="00E30131">
              <w:t>Nr</w:t>
            </w:r>
            <w:proofErr w:type="spellEnd"/>
            <w:r w:rsidRPr="00E30131">
              <w:t>. 762</w:t>
            </w:r>
          </w:p>
        </w:tc>
      </w:tr>
    </w:tbl>
    <w:p w14:paraId="57A0D096" w14:textId="77777777" w:rsidR="00AA742C" w:rsidRDefault="00AA742C" w:rsidP="00AA742C">
      <w:pPr>
        <w:spacing w:after="200" w:line="276" w:lineRule="auto"/>
        <w:ind w:left="-425"/>
        <w:rPr>
          <w:rFonts w:ascii="Calibri" w:eastAsia="Calibri" w:hAnsi="Calibri"/>
          <w:i/>
          <w:color w:val="136C73"/>
          <w:sz w:val="22"/>
          <w:szCs w:val="22"/>
          <w:lang w:val="lt-LT"/>
        </w:rPr>
      </w:pPr>
    </w:p>
    <w:p w14:paraId="1F388DB3" w14:textId="77777777" w:rsidR="00AA742C" w:rsidRDefault="00AA742C" w:rsidP="00AA742C">
      <w:pPr>
        <w:spacing w:after="200" w:line="276" w:lineRule="auto"/>
        <w:rPr>
          <w:rFonts w:ascii="Calibri" w:eastAsia="Calibri" w:hAnsi="Calibri"/>
          <w:i/>
          <w:color w:val="136C73"/>
          <w:sz w:val="22"/>
          <w:szCs w:val="22"/>
          <w:lang w:val="lt-LT"/>
        </w:rPr>
      </w:pPr>
      <w:r w:rsidRPr="00677F9A">
        <w:rPr>
          <w:rFonts w:ascii="Calibri" w:eastAsia="Calibri" w:hAnsi="Calibri"/>
          <w:i/>
          <w:color w:val="136C73"/>
          <w:sz w:val="22"/>
          <w:szCs w:val="22"/>
          <w:lang w:val="lt-LT"/>
        </w:rPr>
        <w:t xml:space="preserve">* Jeigu studijų kryptyje yra jungtinių, dviejų krypčių ar </w:t>
      </w:r>
      <w:proofErr w:type="spellStart"/>
      <w:r w:rsidRPr="00677F9A">
        <w:rPr>
          <w:rFonts w:ascii="Calibri" w:eastAsia="Calibri" w:hAnsi="Calibri"/>
          <w:i/>
          <w:color w:val="136C73"/>
          <w:sz w:val="22"/>
          <w:szCs w:val="22"/>
          <w:lang w:val="lt-LT"/>
        </w:rPr>
        <w:t>tarpkryptinių</w:t>
      </w:r>
      <w:proofErr w:type="spellEnd"/>
      <w:r w:rsidRPr="00677F9A">
        <w:rPr>
          <w:rFonts w:ascii="Calibri" w:eastAsia="Calibri" w:hAnsi="Calibri"/>
          <w:i/>
          <w:color w:val="136C73"/>
          <w:sz w:val="22"/>
          <w:szCs w:val="22"/>
          <w:lang w:val="lt-LT"/>
        </w:rPr>
        <w:t xml:space="preserve"> studijų programų, prašoma tai atitinkamai pažymėti.</w:t>
      </w:r>
    </w:p>
    <w:p w14:paraId="214A7D0D" w14:textId="41AC326A" w:rsidR="00AA742C" w:rsidRPr="00AA742C" w:rsidRDefault="00B45946" w:rsidP="00AA742C">
      <w:pPr>
        <w:spacing w:after="200" w:line="276" w:lineRule="auto"/>
        <w:ind w:left="-425" w:firstLine="425"/>
        <w:rPr>
          <w:rFonts w:ascii="Calibri" w:eastAsia="Calibri" w:hAnsi="Calibri"/>
          <w:sz w:val="22"/>
          <w:szCs w:val="22"/>
          <w:lang w:val="lt-LT"/>
        </w:rPr>
      </w:pPr>
      <w:r w:rsidRPr="000D4EE3">
        <w:rPr>
          <w:rFonts w:ascii="Calibri" w:eastAsia="Calibri" w:hAnsi="Calibri"/>
          <w:sz w:val="22"/>
          <w:szCs w:val="22"/>
          <w:lang w:val="lt-LT"/>
        </w:rPr>
        <w:t>&lt;...&gt;</w:t>
      </w:r>
    </w:p>
    <w:p w14:paraId="038D9EE7" w14:textId="77777777" w:rsidR="00AA742C" w:rsidRDefault="00AA742C" w:rsidP="00B45946">
      <w:pPr>
        <w:keepNext/>
        <w:keepLines/>
        <w:tabs>
          <w:tab w:val="left" w:pos="680"/>
        </w:tabs>
        <w:spacing w:before="240" w:after="240"/>
        <w:ind w:left="360"/>
        <w:jc w:val="center"/>
        <w:outlineLvl w:val="1"/>
        <w:rPr>
          <w:rFonts w:ascii="Cambria" w:hAnsi="Cambria"/>
          <w:b/>
          <w:bCs/>
          <w:caps/>
          <w:color w:val="136C73"/>
          <w:sz w:val="36"/>
          <w:szCs w:val="26"/>
          <w:lang w:val="lt-LT" w:eastAsia="lt-LT"/>
        </w:rPr>
      </w:pPr>
      <w:r>
        <w:rPr>
          <w:rFonts w:ascii="Cambria" w:hAnsi="Cambria"/>
          <w:b/>
          <w:bCs/>
          <w:caps/>
          <w:color w:val="136C73"/>
          <w:sz w:val="36"/>
          <w:szCs w:val="26"/>
          <w:lang w:val="lt-LT" w:eastAsia="lt-LT"/>
        </w:rPr>
        <w:br w:type="page"/>
      </w:r>
    </w:p>
    <w:p w14:paraId="1E20160F" w14:textId="38788B87" w:rsidR="00B45946" w:rsidRPr="00677F9A" w:rsidRDefault="00B45946" w:rsidP="00B45946">
      <w:pPr>
        <w:keepNext/>
        <w:keepLines/>
        <w:tabs>
          <w:tab w:val="left" w:pos="680"/>
        </w:tabs>
        <w:spacing w:before="240" w:after="240"/>
        <w:ind w:left="360"/>
        <w:jc w:val="center"/>
        <w:outlineLvl w:val="1"/>
        <w:rPr>
          <w:rFonts w:ascii="Cambria" w:hAnsi="Cambria"/>
          <w:b/>
          <w:bCs/>
          <w:caps/>
          <w:color w:val="136C73"/>
          <w:sz w:val="36"/>
          <w:szCs w:val="26"/>
          <w:highlight w:val="lightGray"/>
          <w:lang w:val="lt-LT" w:eastAsia="lt-LT"/>
        </w:rPr>
      </w:pPr>
      <w:r w:rsidRPr="00677F9A">
        <w:rPr>
          <w:rFonts w:ascii="Cambria" w:hAnsi="Cambria"/>
          <w:b/>
          <w:bCs/>
          <w:caps/>
          <w:color w:val="136C73"/>
          <w:sz w:val="36"/>
          <w:szCs w:val="26"/>
          <w:lang w:val="lt-LT" w:eastAsia="lt-LT"/>
        </w:rPr>
        <w:lastRenderedPageBreak/>
        <w:t>II. apibendrinamasis ĮVERTINIMAS</w:t>
      </w:r>
    </w:p>
    <w:p w14:paraId="1E201610" w14:textId="77777777" w:rsidR="00B45946" w:rsidRPr="00677F9A" w:rsidRDefault="00B45946" w:rsidP="00B45946">
      <w:pPr>
        <w:jc w:val="both"/>
        <w:rPr>
          <w:rFonts w:ascii="Cambria" w:hAnsi="Cambria"/>
          <w:color w:val="000000"/>
          <w:lang w:val="lt-LT"/>
        </w:rPr>
      </w:pPr>
      <w:r>
        <w:rPr>
          <w:rFonts w:ascii="Cambria" w:hAnsi="Cambria"/>
          <w:lang w:val="lt-LT"/>
        </w:rPr>
        <w:t>Pirmos pakopos Transporto inžinerijos</w:t>
      </w:r>
      <w:r w:rsidRPr="00677F9A">
        <w:rPr>
          <w:rFonts w:ascii="Cambria" w:hAnsi="Cambria"/>
          <w:lang w:val="lt-LT"/>
        </w:rPr>
        <w:t xml:space="preserve"> krypti</w:t>
      </w:r>
      <w:r>
        <w:rPr>
          <w:rFonts w:ascii="Cambria" w:hAnsi="Cambria"/>
          <w:lang w:val="lt-LT"/>
        </w:rPr>
        <w:t xml:space="preserve">es studijos </w:t>
      </w:r>
      <w:r w:rsidR="007C2F4A">
        <w:rPr>
          <w:rFonts w:ascii="Cambria" w:hAnsi="Cambria"/>
          <w:lang w:val="lt-LT"/>
        </w:rPr>
        <w:t>Klaipėdos</w:t>
      </w:r>
      <w:r w:rsidR="00D80C4D">
        <w:rPr>
          <w:rFonts w:ascii="Cambria" w:hAnsi="Cambria"/>
          <w:lang w:val="lt-LT"/>
        </w:rPr>
        <w:t xml:space="preserve"> valstybinėje</w:t>
      </w:r>
      <w:r w:rsidR="00D96860">
        <w:rPr>
          <w:rFonts w:ascii="Cambria" w:hAnsi="Cambria"/>
          <w:lang w:val="lt-LT"/>
        </w:rPr>
        <w:t xml:space="preserve"> kolegijoje</w:t>
      </w:r>
      <w:r w:rsidRPr="00677F9A">
        <w:rPr>
          <w:rFonts w:ascii="Cambria" w:hAnsi="Cambria"/>
          <w:lang w:val="lt-LT"/>
        </w:rPr>
        <w:t xml:space="preserve"> </w:t>
      </w:r>
      <w:r w:rsidRPr="00677F9A">
        <w:rPr>
          <w:rFonts w:ascii="Cambria" w:hAnsi="Cambria"/>
          <w:i/>
          <w:lang w:val="lt-LT"/>
        </w:rPr>
        <w:t xml:space="preserve"> </w:t>
      </w:r>
      <w:r w:rsidRPr="00677F9A">
        <w:rPr>
          <w:rFonts w:ascii="Cambria" w:hAnsi="Cambria"/>
          <w:color w:val="000000"/>
          <w:lang w:val="lt-LT"/>
        </w:rPr>
        <w:t xml:space="preserve">vertinamos </w:t>
      </w:r>
      <w:r>
        <w:rPr>
          <w:rFonts w:ascii="Cambria" w:hAnsi="Cambria"/>
          <w:color w:val="000000"/>
          <w:u w:val="single"/>
          <w:lang w:val="lt-LT"/>
        </w:rPr>
        <w:t>teigiamai</w:t>
      </w:r>
      <w:r w:rsidRPr="00677F9A">
        <w:rPr>
          <w:rFonts w:ascii="Cambria" w:hAnsi="Cambria"/>
          <w:color w:val="000000"/>
          <w:u w:val="single"/>
          <w:lang w:val="lt-LT"/>
        </w:rPr>
        <w:t>.</w:t>
      </w:r>
      <w:r w:rsidRPr="00677F9A">
        <w:rPr>
          <w:rFonts w:ascii="Cambria" w:hAnsi="Cambria"/>
          <w:color w:val="000000"/>
          <w:lang w:val="lt-LT"/>
        </w:rPr>
        <w:t xml:space="preserve"> </w:t>
      </w:r>
    </w:p>
    <w:p w14:paraId="1E201611" w14:textId="77777777" w:rsidR="00B45946" w:rsidRPr="00677F9A" w:rsidRDefault="00B45946" w:rsidP="00B45946">
      <w:pPr>
        <w:jc w:val="both"/>
        <w:rPr>
          <w:rFonts w:ascii="Cambria" w:hAnsi="Cambria"/>
          <w:color w:val="000000"/>
          <w:lang w:val="lt-LT"/>
        </w:rPr>
      </w:pPr>
    </w:p>
    <w:p w14:paraId="1E201613" w14:textId="4F6EEC0C" w:rsidR="00B45946" w:rsidRPr="00AA742C" w:rsidRDefault="00B45946" w:rsidP="00AA742C">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52"/>
        <w:gridCol w:w="6856"/>
        <w:gridCol w:w="2038"/>
      </w:tblGrid>
      <w:tr w:rsidR="00B45946" w:rsidRPr="00677F9A" w14:paraId="1E201619" w14:textId="77777777" w:rsidTr="00D96860">
        <w:trPr>
          <w:trHeight w:val="60"/>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1E201614" w14:textId="77777777" w:rsidR="00B45946" w:rsidRPr="00D96860" w:rsidRDefault="00B45946" w:rsidP="00D96860">
            <w:pPr>
              <w:jc w:val="center"/>
              <w:rPr>
                <w:rFonts w:ascii="Cambria" w:eastAsia="Calibri" w:hAnsi="Cambria"/>
                <w:b/>
                <w:color w:val="632423"/>
                <w:lang w:eastAsia="lt-LT"/>
              </w:rPr>
            </w:pPr>
            <w:r w:rsidRPr="00D96860">
              <w:rPr>
                <w:rFonts w:ascii="Cambria" w:eastAsia="Calibri" w:hAnsi="Cambria"/>
                <w:b/>
                <w:color w:val="632423"/>
                <w:lang w:eastAsia="lt-LT"/>
              </w:rPr>
              <w:t>Eil.</w:t>
            </w:r>
          </w:p>
          <w:p w14:paraId="1E201615" w14:textId="77777777" w:rsidR="00B45946" w:rsidRPr="00D96860" w:rsidRDefault="00B45946" w:rsidP="00D96860">
            <w:pPr>
              <w:spacing w:line="60" w:lineRule="atLeast"/>
              <w:jc w:val="center"/>
              <w:rPr>
                <w:rFonts w:ascii="Cambria" w:eastAsia="Calibri" w:hAnsi="Cambria"/>
                <w:b/>
                <w:color w:val="632423"/>
                <w:lang w:eastAsia="lt-LT"/>
              </w:rPr>
            </w:pPr>
            <w:r w:rsidRPr="00D96860">
              <w:rPr>
                <w:rFonts w:ascii="Cambria" w:eastAsia="Calibri" w:hAnsi="Cambria"/>
                <w:b/>
                <w:color w:val="632423"/>
                <w:lang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E201616" w14:textId="77777777" w:rsidR="00B45946" w:rsidRPr="00D96860" w:rsidRDefault="00B45946" w:rsidP="00D96860">
            <w:pPr>
              <w:spacing w:before="100" w:beforeAutospacing="1" w:afterAutospacing="1"/>
              <w:jc w:val="center"/>
              <w:rPr>
                <w:rFonts w:ascii="Cambria" w:eastAsia="Calibri" w:hAnsi="Cambria"/>
                <w:b/>
                <w:color w:val="632423"/>
                <w:lang w:eastAsia="lt-LT"/>
              </w:rPr>
            </w:pPr>
            <w:r w:rsidRPr="00D96860">
              <w:rPr>
                <w:rFonts w:ascii="Cambria" w:eastAsia="Calibri" w:hAnsi="Cambria"/>
                <w:b/>
                <w:color w:val="632423"/>
                <w:lang w:eastAsia="lt-LT"/>
              </w:rPr>
              <w:t>Vertinimo sritis</w:t>
            </w:r>
          </w:p>
          <w:p w14:paraId="1E201617" w14:textId="77777777" w:rsidR="00B45946" w:rsidRPr="00D96860" w:rsidRDefault="00B45946" w:rsidP="00D96860">
            <w:pPr>
              <w:spacing w:before="100" w:beforeAutospacing="1" w:afterAutospacing="1" w:line="60" w:lineRule="atLeast"/>
              <w:jc w:val="center"/>
              <w:rPr>
                <w:rFonts w:ascii="Cambria" w:eastAsia="Calibri" w:hAnsi="Cambria"/>
                <w:b/>
                <w:color w:val="632423"/>
                <w:lang w:eastAsia="lt-LT"/>
              </w:rPr>
            </w:pPr>
            <w:r w:rsidRPr="00D96860">
              <w:rPr>
                <w:rFonts w:ascii="Cambria" w:eastAsia="Calibri" w:hAnsi="Cambria"/>
                <w:b/>
                <w:color w:val="632423"/>
                <w:lang w:eastAsia="lt-LT"/>
              </w:rPr>
              <w:t> </w:t>
            </w:r>
          </w:p>
        </w:tc>
        <w:tc>
          <w:tcPr>
            <w:tcW w:w="203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E201618" w14:textId="77777777" w:rsidR="00B45946" w:rsidRPr="00D96860" w:rsidRDefault="00B45946" w:rsidP="00D96860">
            <w:pPr>
              <w:spacing w:before="100" w:beforeAutospacing="1" w:afterAutospacing="1"/>
              <w:jc w:val="center"/>
              <w:rPr>
                <w:rFonts w:ascii="Cambria" w:eastAsia="Calibri" w:hAnsi="Cambria"/>
                <w:b/>
                <w:color w:val="632423"/>
                <w:lang w:eastAsia="lt-LT"/>
              </w:rPr>
            </w:pPr>
            <w:r w:rsidRPr="00D96860">
              <w:rPr>
                <w:rFonts w:ascii="Cambria" w:eastAsia="Calibri" w:hAnsi="Cambria"/>
                <w:b/>
                <w:color w:val="632423"/>
                <w:lang w:eastAsia="lt-LT"/>
              </w:rPr>
              <w:t>Srities įvertinimas, balais</w:t>
            </w:r>
          </w:p>
        </w:tc>
      </w:tr>
      <w:tr w:rsidR="00517957" w:rsidRPr="00677F9A" w14:paraId="1E20161D" w14:textId="77777777" w:rsidTr="00C51DC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20161A" w14:textId="77777777" w:rsidR="00517957" w:rsidRPr="00D96860" w:rsidRDefault="00517957" w:rsidP="00D96860">
            <w:pPr>
              <w:jc w:val="center"/>
              <w:rPr>
                <w:rFonts w:ascii="Cambria" w:eastAsia="Calibri" w:hAnsi="Cambria"/>
                <w:lang w:eastAsia="lt-LT"/>
              </w:rPr>
            </w:pPr>
            <w:r w:rsidRPr="00D96860">
              <w:rPr>
                <w:rFonts w:ascii="Cambria" w:eastAsia="Calibri" w:hAnsi="Cambria"/>
                <w:lang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E20161B" w14:textId="77777777" w:rsidR="00517957" w:rsidRPr="00D96860" w:rsidRDefault="00517957" w:rsidP="00D96860">
            <w:pPr>
              <w:rPr>
                <w:rFonts w:ascii="Cambria" w:eastAsia="Calibri" w:hAnsi="Cambria"/>
                <w:lang w:eastAsia="lt-LT"/>
              </w:rPr>
            </w:pPr>
            <w:r w:rsidRPr="00D96860">
              <w:rPr>
                <w:rFonts w:ascii="Cambria" w:eastAsia="Calibri" w:hAnsi="Cambria"/>
                <w:lang w:eastAsia="lt-LT"/>
              </w:rPr>
              <w:t>Studijų tikslai, rezultatai ir turinys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1E20161C" w14:textId="77777777" w:rsidR="00517957" w:rsidRPr="00820E75" w:rsidRDefault="00517957" w:rsidP="00517957">
            <w:pPr>
              <w:jc w:val="center"/>
            </w:pPr>
            <w:r w:rsidRPr="00820E75">
              <w:t>4</w:t>
            </w:r>
          </w:p>
        </w:tc>
      </w:tr>
      <w:tr w:rsidR="00517957" w:rsidRPr="00677F9A" w14:paraId="1E201621" w14:textId="77777777" w:rsidTr="00C51DC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20161E" w14:textId="77777777" w:rsidR="00517957" w:rsidRPr="00D96860" w:rsidRDefault="00517957" w:rsidP="00D96860">
            <w:pPr>
              <w:jc w:val="center"/>
              <w:rPr>
                <w:rFonts w:ascii="Cambria" w:eastAsia="Calibri" w:hAnsi="Cambria"/>
                <w:lang w:eastAsia="lt-LT"/>
              </w:rPr>
            </w:pPr>
            <w:r w:rsidRPr="00D96860">
              <w:rPr>
                <w:rFonts w:ascii="Cambria" w:eastAsia="Calibri" w:hAnsi="Cambria"/>
                <w:lang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E20161F" w14:textId="77777777" w:rsidR="00517957" w:rsidRPr="00D96860" w:rsidRDefault="00517957" w:rsidP="00D96860">
            <w:pPr>
              <w:rPr>
                <w:rFonts w:ascii="Cambria" w:eastAsia="Calibri" w:hAnsi="Cambria"/>
                <w:lang w:eastAsia="lt-LT"/>
              </w:rPr>
            </w:pPr>
            <w:r w:rsidRPr="00D96860">
              <w:rPr>
                <w:rFonts w:ascii="Cambria" w:eastAsia="Calibri" w:hAnsi="Cambria"/>
                <w:lang w:eastAsia="lt-LT"/>
              </w:rPr>
              <w:t>Mokslo (meno) ir studijų veiklos sąsajos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1E201620" w14:textId="77777777" w:rsidR="00517957" w:rsidRPr="00820E75" w:rsidRDefault="00517957" w:rsidP="00517957">
            <w:pPr>
              <w:jc w:val="center"/>
            </w:pPr>
            <w:r w:rsidRPr="00820E75">
              <w:t>3</w:t>
            </w:r>
          </w:p>
        </w:tc>
      </w:tr>
      <w:tr w:rsidR="00517957" w:rsidRPr="00677F9A" w14:paraId="1E201625" w14:textId="77777777" w:rsidTr="00C51DC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201622" w14:textId="77777777" w:rsidR="00517957" w:rsidRPr="00D96860" w:rsidRDefault="00517957" w:rsidP="00D96860">
            <w:pPr>
              <w:jc w:val="center"/>
              <w:rPr>
                <w:rFonts w:ascii="Cambria" w:eastAsia="Calibri" w:hAnsi="Cambria"/>
                <w:lang w:eastAsia="lt-LT"/>
              </w:rPr>
            </w:pPr>
            <w:r w:rsidRPr="00D96860">
              <w:rPr>
                <w:rFonts w:ascii="Cambria" w:eastAsia="Calibri" w:hAnsi="Cambria"/>
                <w:lang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E201623" w14:textId="77777777" w:rsidR="00517957" w:rsidRPr="00D96860" w:rsidRDefault="00517957" w:rsidP="00D96860">
            <w:pPr>
              <w:rPr>
                <w:rFonts w:ascii="Cambria" w:eastAsia="Calibri" w:hAnsi="Cambria"/>
                <w:lang w:eastAsia="lt-LT"/>
              </w:rPr>
            </w:pPr>
            <w:r w:rsidRPr="00D96860">
              <w:rPr>
                <w:rFonts w:ascii="Cambria" w:eastAsia="Calibri" w:hAnsi="Cambria"/>
                <w:lang w:eastAsia="lt-LT"/>
              </w:rPr>
              <w:t>Studentų priėmimas ir parama</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1E201624" w14:textId="77777777" w:rsidR="00517957" w:rsidRPr="00820E75" w:rsidRDefault="00517957" w:rsidP="00517957">
            <w:pPr>
              <w:jc w:val="center"/>
            </w:pPr>
            <w:r w:rsidRPr="00820E75">
              <w:t>4</w:t>
            </w:r>
          </w:p>
        </w:tc>
      </w:tr>
      <w:tr w:rsidR="00517957" w:rsidRPr="00677F9A" w14:paraId="1E201629" w14:textId="77777777" w:rsidTr="00C51DC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201626" w14:textId="77777777" w:rsidR="00517957" w:rsidRPr="00D96860" w:rsidRDefault="00517957" w:rsidP="00D96860">
            <w:pPr>
              <w:jc w:val="center"/>
              <w:rPr>
                <w:rFonts w:ascii="Cambria" w:eastAsia="Calibri" w:hAnsi="Cambria"/>
                <w:lang w:eastAsia="lt-LT"/>
              </w:rPr>
            </w:pPr>
            <w:r w:rsidRPr="00D96860">
              <w:rPr>
                <w:rFonts w:ascii="Cambria" w:eastAsia="Calibri" w:hAnsi="Cambria"/>
                <w:lang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E201627" w14:textId="77777777" w:rsidR="00517957" w:rsidRPr="00D96860" w:rsidRDefault="00517957" w:rsidP="00D96860">
            <w:pPr>
              <w:rPr>
                <w:rFonts w:ascii="Cambria" w:eastAsia="Calibri" w:hAnsi="Cambria"/>
                <w:lang w:eastAsia="lt-LT"/>
              </w:rPr>
            </w:pPr>
            <w:r w:rsidRPr="00D96860">
              <w:rPr>
                <w:rFonts w:ascii="Cambria" w:eastAsia="Calibri" w:hAnsi="Cambria"/>
                <w:lang w:eastAsia="lt-LT"/>
              </w:rPr>
              <w:t>Studijavimas, studijų pasiekimais ir absolventų užimtumas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1E201628" w14:textId="77777777" w:rsidR="00517957" w:rsidRPr="00820E75" w:rsidRDefault="00517957" w:rsidP="00517957">
            <w:pPr>
              <w:jc w:val="center"/>
            </w:pPr>
            <w:r w:rsidRPr="00820E75">
              <w:t>3</w:t>
            </w:r>
          </w:p>
        </w:tc>
      </w:tr>
      <w:tr w:rsidR="00517957" w:rsidRPr="00677F9A" w14:paraId="1E20162D" w14:textId="77777777" w:rsidTr="00C51DC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20162A" w14:textId="77777777" w:rsidR="00517957" w:rsidRPr="00D96860" w:rsidRDefault="00517957" w:rsidP="00D96860">
            <w:pPr>
              <w:jc w:val="center"/>
              <w:rPr>
                <w:rFonts w:ascii="Cambria" w:eastAsia="Calibri" w:hAnsi="Cambria"/>
                <w:lang w:eastAsia="lt-LT"/>
              </w:rPr>
            </w:pPr>
            <w:r w:rsidRPr="00D96860">
              <w:rPr>
                <w:rFonts w:ascii="Cambria" w:eastAsia="Calibri" w:hAnsi="Cambria"/>
                <w:lang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E20162B" w14:textId="77777777" w:rsidR="00517957" w:rsidRPr="00D96860" w:rsidRDefault="00517957" w:rsidP="00D96860">
            <w:pPr>
              <w:rPr>
                <w:rFonts w:ascii="Cambria" w:eastAsia="Calibri" w:hAnsi="Cambria"/>
                <w:lang w:eastAsia="lt-LT"/>
              </w:rPr>
            </w:pPr>
            <w:r w:rsidRPr="00D96860">
              <w:rPr>
                <w:rFonts w:ascii="Cambria" w:eastAsia="Calibri" w:hAnsi="Cambria"/>
                <w:lang w:eastAsia="lt-LT"/>
              </w:rPr>
              <w:t>Dėstytojai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1E20162C" w14:textId="77777777" w:rsidR="00517957" w:rsidRPr="00820E75" w:rsidRDefault="00517957" w:rsidP="00517957">
            <w:pPr>
              <w:jc w:val="center"/>
            </w:pPr>
            <w:r w:rsidRPr="00820E75">
              <w:t>3</w:t>
            </w:r>
          </w:p>
        </w:tc>
      </w:tr>
      <w:tr w:rsidR="00517957" w:rsidRPr="00677F9A" w14:paraId="1E201631" w14:textId="77777777" w:rsidTr="00C51DC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20162E" w14:textId="77777777" w:rsidR="00517957" w:rsidRPr="00D96860" w:rsidRDefault="00517957" w:rsidP="00D96860">
            <w:pPr>
              <w:jc w:val="center"/>
              <w:rPr>
                <w:rFonts w:ascii="Cambria" w:eastAsia="Calibri" w:hAnsi="Cambria"/>
                <w:lang w:eastAsia="lt-LT"/>
              </w:rPr>
            </w:pPr>
            <w:r w:rsidRPr="00D96860">
              <w:rPr>
                <w:rFonts w:ascii="Cambria" w:eastAsia="Calibri" w:hAnsi="Cambria"/>
                <w:lang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E20162F" w14:textId="77777777" w:rsidR="00517957" w:rsidRPr="00D96860" w:rsidRDefault="00517957" w:rsidP="00D96860">
            <w:pPr>
              <w:rPr>
                <w:rFonts w:ascii="Cambria" w:eastAsia="Calibri" w:hAnsi="Cambria"/>
                <w:lang w:eastAsia="lt-LT"/>
              </w:rPr>
            </w:pPr>
            <w:r w:rsidRPr="00D96860">
              <w:rPr>
                <w:rFonts w:ascii="Cambria" w:eastAsia="Calibri" w:hAnsi="Cambria"/>
                <w:lang w:eastAsia="lt-LT"/>
              </w:rPr>
              <w:t>Studijų materialieji ištekliai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1E201630" w14:textId="77777777" w:rsidR="00517957" w:rsidRPr="00820E75" w:rsidRDefault="00517957" w:rsidP="00517957">
            <w:pPr>
              <w:jc w:val="center"/>
            </w:pPr>
            <w:r w:rsidRPr="00820E75">
              <w:t>3</w:t>
            </w:r>
          </w:p>
        </w:tc>
      </w:tr>
      <w:tr w:rsidR="00517957" w:rsidRPr="00677F9A" w14:paraId="1E201635" w14:textId="77777777" w:rsidTr="00C51DC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201632" w14:textId="77777777" w:rsidR="00517957" w:rsidRPr="00D96860" w:rsidRDefault="00517957" w:rsidP="00D96860">
            <w:pPr>
              <w:jc w:val="center"/>
              <w:rPr>
                <w:rFonts w:ascii="Cambria" w:eastAsia="Calibri" w:hAnsi="Cambria"/>
                <w:lang w:eastAsia="lt-LT"/>
              </w:rPr>
            </w:pPr>
            <w:r w:rsidRPr="00D96860">
              <w:rPr>
                <w:rFonts w:ascii="Cambria" w:eastAsia="Calibri" w:hAnsi="Cambria"/>
                <w:lang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E201633" w14:textId="77777777" w:rsidR="00517957" w:rsidRPr="00D96860" w:rsidRDefault="00517957" w:rsidP="00D96860">
            <w:pPr>
              <w:rPr>
                <w:rFonts w:ascii="Cambria" w:eastAsia="Calibri" w:hAnsi="Cambria"/>
                <w:lang w:eastAsia="lt-LT"/>
              </w:rPr>
            </w:pPr>
            <w:r w:rsidRPr="00D96860">
              <w:rPr>
                <w:rFonts w:ascii="Cambria" w:eastAsia="Calibri" w:hAnsi="Cambria"/>
                <w:lang w:eastAsia="lt-LT"/>
              </w:rPr>
              <w:t>Studijų kokybės valdymas ir viešinimas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1E201634" w14:textId="77777777" w:rsidR="00517957" w:rsidRPr="00820E75" w:rsidRDefault="00517957" w:rsidP="00517957">
            <w:pPr>
              <w:jc w:val="center"/>
            </w:pPr>
            <w:r w:rsidRPr="00820E75">
              <w:t>4</w:t>
            </w:r>
          </w:p>
        </w:tc>
      </w:tr>
      <w:tr w:rsidR="00517957" w:rsidRPr="00677F9A" w14:paraId="1E201639" w14:textId="77777777" w:rsidTr="00C51DC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201636" w14:textId="77777777" w:rsidR="00517957" w:rsidRPr="00D96860" w:rsidRDefault="00517957" w:rsidP="00D96860">
            <w:pPr>
              <w:jc w:val="center"/>
              <w:rPr>
                <w:rFonts w:ascii="Cambria" w:eastAsia="Calibri" w:hAnsi="Cambria"/>
                <w:lang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E201637" w14:textId="77777777" w:rsidR="00517957" w:rsidRPr="00D96860" w:rsidRDefault="00517957" w:rsidP="00D96860">
            <w:pPr>
              <w:tabs>
                <w:tab w:val="left" w:pos="210"/>
              </w:tabs>
              <w:rPr>
                <w:rFonts w:ascii="Cambria" w:eastAsia="Calibri" w:hAnsi="Cambria"/>
                <w:lang w:eastAsia="lt-LT"/>
              </w:rPr>
            </w:pPr>
            <w:proofErr w:type="spellStart"/>
            <w:r w:rsidRPr="00D96860">
              <w:rPr>
                <w:rFonts w:ascii="Cambria" w:eastAsia="Calibri" w:hAnsi="Cambria"/>
                <w:lang w:eastAsia="lt-LT"/>
              </w:rPr>
              <w:t>Iš</w:t>
            </w:r>
            <w:proofErr w:type="spellEnd"/>
            <w:r w:rsidRPr="00D96860">
              <w:rPr>
                <w:rFonts w:ascii="Cambria" w:eastAsia="Calibri" w:hAnsi="Cambria"/>
                <w:lang w:eastAsia="lt-LT"/>
              </w:rPr>
              <w:t xml:space="preserve"> </w:t>
            </w:r>
            <w:proofErr w:type="spellStart"/>
            <w:r w:rsidRPr="00D96860">
              <w:rPr>
                <w:rFonts w:ascii="Cambria" w:eastAsia="Calibri" w:hAnsi="Cambria"/>
                <w:lang w:eastAsia="lt-LT"/>
              </w:rPr>
              <w:t>viso</w:t>
            </w:r>
            <w:proofErr w:type="spellEnd"/>
            <w:r w:rsidRPr="00D96860">
              <w:rPr>
                <w:rFonts w:ascii="Cambria" w:eastAsia="Calibri" w:hAnsi="Cambria"/>
                <w:lang w:eastAsia="lt-LT"/>
              </w:rPr>
              <w:t>: </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1E201638" w14:textId="77777777" w:rsidR="00517957" w:rsidRDefault="00517957" w:rsidP="00517957">
            <w:pPr>
              <w:jc w:val="center"/>
            </w:pPr>
            <w:r w:rsidRPr="00820E75">
              <w:t>24</w:t>
            </w:r>
          </w:p>
        </w:tc>
      </w:tr>
    </w:tbl>
    <w:p w14:paraId="1E20163A" w14:textId="77777777" w:rsidR="00B45946" w:rsidRPr="00677F9A" w:rsidRDefault="00B45946" w:rsidP="00AA742C">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Nepatenkinamai (sritis netenkina minimalių reikalavimų, yra esminių trūkumų, dėl kurių krypties studijos negali būti vykdomos)</w:t>
      </w:r>
    </w:p>
    <w:p w14:paraId="1E20163B" w14:textId="77777777" w:rsidR="00B45946" w:rsidRPr="00677F9A" w:rsidRDefault="00B45946" w:rsidP="00AA742C">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Patenkinamai (sritis tenkina minimalius reikalavimus, yra esminių trūkumų, kuriuos būtina pašalinti)</w:t>
      </w:r>
    </w:p>
    <w:p w14:paraId="1E20163C" w14:textId="77777777" w:rsidR="00B45946" w:rsidRPr="00677F9A" w:rsidRDefault="00B45946" w:rsidP="00AA742C">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Gerai (sritis plėtojama sistemiškai, be esminių trūkumų)</w:t>
      </w:r>
    </w:p>
    <w:p w14:paraId="1E20163D" w14:textId="77777777" w:rsidR="00B45946" w:rsidRPr="00677F9A" w:rsidRDefault="00B45946" w:rsidP="00AA742C">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Labai gerai (sritis vertinama labai gerai nacionaliniame kontekste ir tarptautinėje erdvėje, be jokių trūkumų)</w:t>
      </w:r>
    </w:p>
    <w:p w14:paraId="1E20163E" w14:textId="77777777" w:rsidR="00B45946" w:rsidRPr="00F73011" w:rsidRDefault="00B45946" w:rsidP="00AA742C">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Išskirtinės kokybės (sritis vertinama išskirtinai gerai nacionaliniame kontekste ir tarptautinėje erdvėje)</w:t>
      </w:r>
    </w:p>
    <w:p w14:paraId="1E20163F" w14:textId="77777777" w:rsidR="00B45946" w:rsidRPr="00677F9A" w:rsidRDefault="00B45946" w:rsidP="00B45946">
      <w:pPr>
        <w:keepNext/>
        <w:keepLines/>
        <w:tabs>
          <w:tab w:val="left" w:pos="680"/>
        </w:tabs>
        <w:spacing w:before="240" w:after="240"/>
        <w:ind w:left="360"/>
        <w:outlineLvl w:val="1"/>
        <w:rPr>
          <w:rFonts w:ascii="Cambria" w:hAnsi="Cambria"/>
          <w:bCs/>
          <w:caps/>
          <w:lang w:val="lt-LT" w:eastAsia="lt-LT"/>
        </w:rPr>
      </w:pPr>
      <w:r w:rsidRPr="000D4EE3">
        <w:rPr>
          <w:rFonts w:ascii="Cambria" w:hAnsi="Cambria"/>
          <w:bCs/>
          <w:caps/>
          <w:lang w:val="lt-LT" w:eastAsia="lt-LT"/>
        </w:rPr>
        <w:t>&lt;...&gt;</w:t>
      </w:r>
    </w:p>
    <w:p w14:paraId="6905A372" w14:textId="77777777" w:rsidR="00AA742C" w:rsidRDefault="00AA742C" w:rsidP="00B45946">
      <w:pPr>
        <w:keepNext/>
        <w:keepLines/>
        <w:tabs>
          <w:tab w:val="left" w:pos="680"/>
        </w:tabs>
        <w:spacing w:before="240" w:after="240"/>
        <w:jc w:val="center"/>
        <w:outlineLvl w:val="1"/>
        <w:rPr>
          <w:rFonts w:ascii="Cambria" w:hAnsi="Cambria"/>
          <w:b/>
          <w:bCs/>
          <w:caps/>
          <w:color w:val="136C73"/>
          <w:sz w:val="36"/>
          <w:szCs w:val="26"/>
          <w:lang w:val="lt-LT" w:eastAsia="lt-LT"/>
        </w:rPr>
      </w:pPr>
      <w:bookmarkStart w:id="6" w:name="_Toc37939116"/>
      <w:r>
        <w:rPr>
          <w:rFonts w:ascii="Cambria" w:hAnsi="Cambria"/>
          <w:b/>
          <w:bCs/>
          <w:caps/>
          <w:color w:val="136C73"/>
          <w:sz w:val="36"/>
          <w:szCs w:val="26"/>
          <w:lang w:val="lt-LT" w:eastAsia="lt-LT"/>
        </w:rPr>
        <w:br w:type="page"/>
      </w:r>
    </w:p>
    <w:p w14:paraId="1E201641" w14:textId="0903B0A3" w:rsidR="00AC559E" w:rsidRPr="006F19B3" w:rsidRDefault="00D96860" w:rsidP="006F19B3">
      <w:pPr>
        <w:keepNext/>
        <w:keepLines/>
        <w:tabs>
          <w:tab w:val="left" w:pos="680"/>
        </w:tabs>
        <w:spacing w:before="240" w:after="240"/>
        <w:jc w:val="center"/>
        <w:outlineLvl w:val="1"/>
        <w:rPr>
          <w:rFonts w:ascii="Cambria" w:hAnsi="Cambria"/>
          <w:b/>
          <w:bCs/>
          <w:caps/>
          <w:color w:val="136C73"/>
          <w:sz w:val="36"/>
          <w:szCs w:val="26"/>
          <w:lang w:val="lt-LT" w:eastAsia="lt-LT"/>
        </w:rPr>
      </w:pPr>
      <w:r>
        <w:rPr>
          <w:rFonts w:ascii="Cambria" w:hAnsi="Cambria"/>
          <w:b/>
          <w:bCs/>
          <w:caps/>
          <w:color w:val="136C73"/>
          <w:sz w:val="36"/>
          <w:szCs w:val="26"/>
          <w:lang w:val="lt-LT" w:eastAsia="lt-LT"/>
        </w:rPr>
        <w:lastRenderedPageBreak/>
        <w:t>I</w:t>
      </w:r>
      <w:r w:rsidR="00B45946" w:rsidRPr="00C72D32">
        <w:rPr>
          <w:rFonts w:ascii="Cambria" w:hAnsi="Cambria"/>
          <w:b/>
          <w:bCs/>
          <w:caps/>
          <w:color w:val="136C73"/>
          <w:sz w:val="36"/>
          <w:szCs w:val="26"/>
          <w:lang w:val="lt-LT" w:eastAsia="lt-LT"/>
        </w:rPr>
        <w:t xml:space="preserve">v. REkomendacijos </w:t>
      </w:r>
      <w:bookmarkEnd w:id="6"/>
    </w:p>
    <w:p w14:paraId="1E201642" w14:textId="77777777" w:rsidR="007C2F4A" w:rsidRPr="00AA742C" w:rsidRDefault="007C2F4A" w:rsidP="007C2F4A">
      <w:pPr>
        <w:spacing w:after="120" w:line="259" w:lineRule="auto"/>
        <w:jc w:val="both"/>
        <w:rPr>
          <w:rFonts w:ascii="Cambria" w:eastAsia="Cambria" w:hAnsi="Cambria" w:cs="Cambria"/>
          <w:szCs w:val="20"/>
          <w:lang w:val="lt-LT" w:eastAsia="lt-LT"/>
        </w:rPr>
      </w:pPr>
      <w:bookmarkStart w:id="7" w:name="_Toc37939117"/>
      <w:r w:rsidRPr="00AA742C">
        <w:rPr>
          <w:rFonts w:ascii="Cambria" w:eastAsia="Cambria" w:hAnsi="Cambria" w:cs="Cambria"/>
          <w:szCs w:val="20"/>
          <w:lang w:val="lt-LT" w:eastAsia="lt-LT"/>
        </w:rPr>
        <w:t>1. Siekiant užtikrinti nešališką ir teisingą studentų vertinimą, reikėtų studijų moduliuose pateiktose vertinimo formose išdėstyti vertinimo kriterijus (nustatant jų svorį, t.y. poveikį balui) atspindinčius įrodymus, kuriuos vertindamas studento įgytas žinias ir įgūdžius naudojo dėstytojas.</w:t>
      </w:r>
    </w:p>
    <w:p w14:paraId="1E201643" w14:textId="77777777" w:rsidR="007C2F4A" w:rsidRPr="00AA742C" w:rsidRDefault="007C2F4A" w:rsidP="007C2F4A">
      <w:pPr>
        <w:tabs>
          <w:tab w:val="left" w:pos="1701"/>
          <w:tab w:val="left" w:pos="1985"/>
        </w:tabs>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2. Projektai turėtų apimti platesnį temų spektrą, o norint įvertinti rinkos paklausą, reikia glaudžiau bendradarbiauti su socialiniais partneriais.</w:t>
      </w:r>
    </w:p>
    <w:p w14:paraId="1E201644" w14:textId="77777777" w:rsidR="007C2F4A" w:rsidRPr="00AA742C" w:rsidRDefault="007C2F4A" w:rsidP="007C2F4A">
      <w:pPr>
        <w:tabs>
          <w:tab w:val="left" w:pos="1298"/>
          <w:tab w:val="left" w:pos="1985"/>
        </w:tabs>
        <w:spacing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3. Būtina padaryti dėstytojų įtraukimo į mokslinius tyrimus mechanizmus aiškesnius ir skaidresnius.</w:t>
      </w:r>
    </w:p>
    <w:p w14:paraId="1E201645" w14:textId="77777777" w:rsidR="007C2F4A" w:rsidRPr="00AA742C" w:rsidRDefault="007C2F4A" w:rsidP="007C2F4A">
      <w:pPr>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4. Į programą turėtų būti įtraukti specialūs dalykai, susiję su moksliniais tyrimais ir inovacijomis, siekiant pritraukti ir paruošti studentus tyrimų vykdymui.</w:t>
      </w:r>
    </w:p>
    <w:p w14:paraId="1E201646" w14:textId="77777777" w:rsidR="007C2F4A" w:rsidRPr="00AA742C" w:rsidRDefault="007C2F4A" w:rsidP="007C2F4A">
      <w:pPr>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5. Rekomenduojama, kad kolegija pradėtų vykdyti specialią programą, skirtą kviesti verslo specialistus ir geriausius dėstytojus, taip pat iš užsienio, kurie ne pilnu etatu eitų konsultavimo pareigas ir sustiprintų KVK darbuotojų kompetencijas bei tyrimus.</w:t>
      </w:r>
    </w:p>
    <w:p w14:paraId="1E201647" w14:textId="77777777" w:rsidR="007C2F4A" w:rsidRPr="00AA742C" w:rsidRDefault="007C2F4A" w:rsidP="007C2F4A">
      <w:pPr>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6. Rekomenduojama į akademinių mainų programas įtraukti daugiau transporto inžinerijos studijų krypties dėstytojų bei ugdyti anglų kalbos įgūdžius.</w:t>
      </w:r>
    </w:p>
    <w:p w14:paraId="1E201648" w14:textId="77777777" w:rsidR="007C2F4A" w:rsidRPr="00AA742C" w:rsidRDefault="007C2F4A" w:rsidP="007C2F4A">
      <w:pPr>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7. Reikėtų padidinti dėstytojų iš užsienio šalių skaičių.</w:t>
      </w:r>
    </w:p>
    <w:p w14:paraId="1E201649" w14:textId="77777777" w:rsidR="007C2F4A" w:rsidRPr="00AA742C" w:rsidRDefault="007C2F4A" w:rsidP="007C2F4A">
      <w:pPr>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8. Rekomenduojama dėstytojams intensyviau įsitraukti į taikomuosius (pramonės srities įmonių užsakytus) tyrimus transporto inžinerijos srityje, atitinkamai paskatinant mokslinių tyrimų rezultatus aktyviau skelbti moksliniuose žurnaluose. Šiuo tikslu taip pat rekomenduojama pagerinti tarptautinį bendradarbiavimą taikomųjų tyrimų srityje.</w:t>
      </w:r>
    </w:p>
    <w:p w14:paraId="1E20164A" w14:textId="77777777" w:rsidR="007C2F4A" w:rsidRPr="00AA742C" w:rsidRDefault="007C2F4A" w:rsidP="007C2F4A">
      <w:pPr>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9. Siekdamas užtikrinti naujų studijų programų įgyvendinimo kokybę, fakultetas turėtų parengti naujų studijų programų, kartu su reikalinga laboratorine įranga, įgyvendinimo strategiją.</w:t>
      </w:r>
    </w:p>
    <w:p w14:paraId="1E20164B" w14:textId="77777777" w:rsidR="007C2F4A" w:rsidRPr="00AA742C" w:rsidRDefault="007C2F4A" w:rsidP="007C2F4A">
      <w:pPr>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10. Ekspertų grupė rekomenduoja parengti planų santrauką, kuri būtų pateikta kitoje savianalizės suvestinėje, skyriuje kuriame paaiškinamas krypties tyrimams atlikti reikalingų išteklių planavimo ir pagerinimo vertinimas.</w:t>
      </w:r>
    </w:p>
    <w:p w14:paraId="1E20164D" w14:textId="6B15A3C3" w:rsidR="00B45946" w:rsidRPr="00AA742C" w:rsidRDefault="001E6A50" w:rsidP="00AA742C">
      <w:pPr>
        <w:keepNext/>
        <w:keepLines/>
        <w:tabs>
          <w:tab w:val="left" w:pos="680"/>
        </w:tabs>
        <w:spacing w:before="240" w:after="240"/>
        <w:jc w:val="center"/>
        <w:outlineLvl w:val="1"/>
        <w:rPr>
          <w:rFonts w:ascii="Cambria" w:hAnsi="Cambria"/>
          <w:b/>
          <w:bCs/>
          <w:caps/>
          <w:color w:val="136C73"/>
          <w:sz w:val="36"/>
          <w:szCs w:val="26"/>
          <w:lang w:val="lt-LT" w:eastAsia="lt-LT"/>
        </w:rPr>
      </w:pPr>
      <w:r w:rsidRPr="00310E8B">
        <w:rPr>
          <w:rFonts w:ascii="Cambria" w:hAnsi="Cambria"/>
          <w:b/>
          <w:bCs/>
          <w:caps/>
          <w:color w:val="136C73"/>
          <w:sz w:val="36"/>
          <w:szCs w:val="26"/>
          <w:lang w:val="lt-LT" w:eastAsia="lt-LT"/>
        </w:rPr>
        <w:t>V</w:t>
      </w:r>
      <w:r w:rsidR="00B45946" w:rsidRPr="00310E8B">
        <w:rPr>
          <w:rFonts w:ascii="Cambria" w:hAnsi="Cambria"/>
          <w:b/>
          <w:bCs/>
          <w:caps/>
          <w:color w:val="136C73"/>
          <w:sz w:val="36"/>
          <w:szCs w:val="26"/>
          <w:lang w:val="lt-LT" w:eastAsia="lt-LT"/>
        </w:rPr>
        <w:t>. S</w:t>
      </w:r>
      <w:bookmarkEnd w:id="7"/>
      <w:r w:rsidR="00B45946" w:rsidRPr="00310E8B">
        <w:rPr>
          <w:rFonts w:ascii="Cambria" w:hAnsi="Cambria"/>
          <w:b/>
          <w:bCs/>
          <w:caps/>
          <w:color w:val="136C73"/>
          <w:sz w:val="36"/>
          <w:szCs w:val="26"/>
          <w:lang w:val="lt-LT" w:eastAsia="lt-LT"/>
        </w:rPr>
        <w:t>antrauka</w:t>
      </w:r>
    </w:p>
    <w:p w14:paraId="1E20164E" w14:textId="77777777" w:rsidR="007C2F4A" w:rsidRPr="00AA742C" w:rsidRDefault="007C2F4A" w:rsidP="007C2F4A">
      <w:pPr>
        <w:tabs>
          <w:tab w:val="left" w:pos="1298"/>
          <w:tab w:val="left" w:pos="1985"/>
        </w:tabs>
        <w:spacing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Automobilių transporto inžinerijos studijų programa atitinka visuomenės ir darbo rinkos poreikius. Esama programos turinio ir suteikiamos kvalifikacijos dermė sudaro sąlygas absolventams dirbti transporto sektoriuje. Programos tikslas, studijų rezultatai ir tikslas grindžiami Klaipėdos regiono plėtros kontekstu. Tačiau būtų tikslinga taikyti platesnį kontekstą, apimant daugiau transporto sistemos klausimų, tokių kaip tvaraus mobilumo plėtra, eismo įvykių skaičiaus mažinimas ir transporto paslaugų prieinamumas pagal programą.</w:t>
      </w:r>
    </w:p>
    <w:p w14:paraId="1E20164F"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 xml:space="preserve">Įgyvendinus tik vieną transporto inžinerijos programą po 2020 m. priimto sprendimo nepriimti studentų studijuoti pagal Transporto logistikos programą, darbo rinkos reikalavimai tenkinami tik iš dalies. Lietuvos ir Klaipėdos geografinė padėtis ir jų, kaip </w:t>
      </w:r>
      <w:r w:rsidRPr="00AA742C">
        <w:rPr>
          <w:rFonts w:ascii="Cambria" w:eastAsia="Cambria" w:hAnsi="Cambria" w:cs="Cambria"/>
          <w:szCs w:val="20"/>
          <w:lang w:val="lt-LT" w:eastAsia="lt-LT"/>
        </w:rPr>
        <w:lastRenderedPageBreak/>
        <w:t xml:space="preserve">transporto mazgo, vaidmuo turėtų atverti platesnes galimybes kurti į </w:t>
      </w:r>
      <w:proofErr w:type="spellStart"/>
      <w:r w:rsidRPr="00AA742C">
        <w:rPr>
          <w:rFonts w:ascii="Cambria" w:eastAsia="Cambria" w:hAnsi="Cambria" w:cs="Cambria"/>
          <w:szCs w:val="20"/>
          <w:lang w:val="lt-LT" w:eastAsia="lt-LT"/>
        </w:rPr>
        <w:t>intermodalines</w:t>
      </w:r>
      <w:proofErr w:type="spellEnd"/>
      <w:r w:rsidRPr="00AA742C">
        <w:rPr>
          <w:rFonts w:ascii="Cambria" w:eastAsia="Cambria" w:hAnsi="Cambria" w:cs="Cambria"/>
          <w:szCs w:val="20"/>
          <w:lang w:val="lt-LT" w:eastAsia="lt-LT"/>
        </w:rPr>
        <w:t xml:space="preserve"> sistemas orientuotą programą.</w:t>
      </w:r>
    </w:p>
    <w:p w14:paraId="1E201650"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Studijų programos tikslas ir studijų rezultatai koreliuoja su aukštosios mokyklos strateginio veiklos plano prioritetais. Automobilių transporto inžinerijos programos tikslas ir studijų rezultatai taip pat atitinka strateginiame plane įtvirtintus Darnaus vystymosi tikslus. Automobilių transporto inžinerijos studijų programos planas atitinka Bendruosius studijų vykdymo reikalavimus.</w:t>
      </w:r>
    </w:p>
    <w:p w14:paraId="1E201651"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 xml:space="preserve">Studijų programos tikslas ir studijų rezultatai atitinka Sausumos transporto inžinerijos studijų krypties aprašymo </w:t>
      </w:r>
      <w:proofErr w:type="spellStart"/>
      <w:r w:rsidRPr="00AA742C">
        <w:rPr>
          <w:rFonts w:ascii="Cambria" w:eastAsia="Cambria" w:hAnsi="Cambria" w:cs="Cambria"/>
          <w:szCs w:val="20"/>
          <w:lang w:val="lt-LT" w:eastAsia="lt-LT"/>
        </w:rPr>
        <w:t>kolegijinių</w:t>
      </w:r>
      <w:proofErr w:type="spellEnd"/>
      <w:r w:rsidRPr="00AA742C">
        <w:rPr>
          <w:rFonts w:ascii="Cambria" w:eastAsia="Cambria" w:hAnsi="Cambria" w:cs="Cambria"/>
          <w:szCs w:val="20"/>
          <w:lang w:val="lt-LT" w:eastAsia="lt-LT"/>
        </w:rPr>
        <w:t xml:space="preserve"> studijų pirmosios pakopos reikalavimus. Studijų dalykų turinys ir aprašas atitinka </w:t>
      </w:r>
      <w:proofErr w:type="spellStart"/>
      <w:r w:rsidRPr="00AA742C">
        <w:rPr>
          <w:rFonts w:ascii="Cambria" w:eastAsia="Cambria" w:hAnsi="Cambria" w:cs="Cambria"/>
          <w:szCs w:val="20"/>
          <w:lang w:val="lt-LT" w:eastAsia="lt-LT"/>
        </w:rPr>
        <w:t>kolegijinėms</w:t>
      </w:r>
      <w:proofErr w:type="spellEnd"/>
      <w:r w:rsidRPr="00AA742C">
        <w:rPr>
          <w:rFonts w:ascii="Cambria" w:eastAsia="Cambria" w:hAnsi="Cambria" w:cs="Cambria"/>
          <w:szCs w:val="20"/>
          <w:lang w:val="lt-LT" w:eastAsia="lt-LT"/>
        </w:rPr>
        <w:t xml:space="preserve"> ir pirmosios pakopos studijoms taikomus reikalavimus, o programos apimtis yra pakankama, atsižvelgiant į laukiamus studijų rezultatus.</w:t>
      </w:r>
    </w:p>
    <w:p w14:paraId="1E201652" w14:textId="77777777" w:rsidR="007C2F4A" w:rsidRPr="00AA742C" w:rsidRDefault="007C2F4A" w:rsidP="007C2F4A">
      <w:pPr>
        <w:tabs>
          <w:tab w:val="left" w:pos="1298"/>
          <w:tab w:val="left" w:pos="1985"/>
        </w:tabs>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Dalykai ir moduliai programose išdėstyti nuosekliai. Tai sudaro sąlygas studentams sėkmingai pasiekti studijų rezultatų. Kalbant apie pasirenkamuosius dalykus, studijų programoje individualizavimas yra minimalus. Dar vienas su kurso organizavimu susijęs personalizavimo elementas – blokiniuose kursuose organizuojamos programos variacijos.</w:t>
      </w:r>
    </w:p>
    <w:p w14:paraId="1E201653" w14:textId="77777777" w:rsidR="007C2F4A" w:rsidRPr="00AA742C" w:rsidRDefault="007C2F4A" w:rsidP="007C2F4A">
      <w:pPr>
        <w:tabs>
          <w:tab w:val="left" w:pos="1298"/>
          <w:tab w:val="left" w:pos="1985"/>
        </w:tabs>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Studijų programos baigiamųjų darbų temos ir turinys atitinka šios srities studijas; rengdami baigiamuosius darbus, studentai taiko metodiką projektuodami technologinius procesus, naudoja analizės ir modeliavimo metodus bei atlieka taikomuosius tyrimus. Tačiau galutinės projekto temos turėtų būti įvairesnės, nei vertinimo laikotarpiu vyravusios temos. Be to, reikėtų glaudesnio ryšio su inžinerine veikla bei intensyviau bendradarbiauti su socialiniais partneriais.</w:t>
      </w:r>
    </w:p>
    <w:p w14:paraId="1E201654" w14:textId="77777777" w:rsidR="007C2F4A" w:rsidRPr="00AA742C" w:rsidRDefault="007C2F4A" w:rsidP="007C2F4A">
      <w:pPr>
        <w:tabs>
          <w:tab w:val="left" w:pos="1298"/>
          <w:tab w:val="left" w:pos="1985"/>
        </w:tabs>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Paprastai mokymo programa bei Praktinio mokymo ir taikomųjų tyrimų centras, apie kuriuos ekspertai teiravosi pokalbių metu, yra stiprus į praktiką orientuotą kolegijos misiją įgyvendinančios programos rodiklis.</w:t>
      </w:r>
    </w:p>
    <w:p w14:paraId="1E201655" w14:textId="77777777" w:rsidR="007C2F4A" w:rsidRPr="00AA742C" w:rsidRDefault="007C2F4A" w:rsidP="007C2F4A">
      <w:pPr>
        <w:tabs>
          <w:tab w:val="left" w:pos="1298"/>
          <w:tab w:val="left" w:pos="1985"/>
        </w:tabs>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Panašu, kad kolegija vis dar juda ta linkme, kad studijų programoje būtų galima panaudoti mokslinių tyrimų ir technologijų tobulinimo rezultatus. Panašu, kad to dar nėra ne dėl to, kad stinga fakulteto vadovybės parengtų planų, o dėl to, kad trūksta tarptautiniu mastu matomų rezultatų, kiek tai susiję su straipsnių ir tyrimų projektų skaičiumi ir kokybe.</w:t>
      </w:r>
    </w:p>
    <w:p w14:paraId="1E201656" w14:textId="77777777" w:rsidR="007C2F4A" w:rsidRPr="00AA742C" w:rsidRDefault="007C2F4A" w:rsidP="007C2F4A">
      <w:pPr>
        <w:tabs>
          <w:tab w:val="left" w:pos="1298"/>
          <w:tab w:val="left" w:pos="1985"/>
        </w:tabs>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Studentų įsitraukimas į mokslinę veiklą dar nepakankamas. Tik 3% studentų rengia pranešimus konferencijoms ar skelbia straipsnius. Dauguma studentų tyrimų (įskaitant eksperimentus) atliekami profesinės praktikos metu.</w:t>
      </w:r>
    </w:p>
    <w:p w14:paraId="1E201657" w14:textId="77777777" w:rsidR="007C2F4A" w:rsidRPr="00AA742C" w:rsidRDefault="007C2F4A" w:rsidP="007C2F4A">
      <w:pPr>
        <w:tabs>
          <w:tab w:val="left" w:pos="1298"/>
          <w:tab w:val="left" w:pos="1985"/>
        </w:tabs>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Kolegija naudoja tinkamas priemones, kad pritrauktų studentus į studijų programą, pakanka įrodymų apie užsienio kvalifikacijų pripažinimą.</w:t>
      </w:r>
    </w:p>
    <w:p w14:paraId="1E201658" w14:textId="77777777" w:rsidR="007C2F4A" w:rsidRPr="00AA742C" w:rsidRDefault="007C2F4A" w:rsidP="007C2F4A">
      <w:pPr>
        <w:tabs>
          <w:tab w:val="left" w:pos="1298"/>
          <w:tab w:val="left" w:pos="1985"/>
        </w:tabs>
        <w:spacing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Didelis susitarimų dėl bendradarbiavimo skaičius (58) įrodo, kad kolegija stengiasi užtikrinti pakankamą tarptautinę veiklą. Informacijos politika taip pat yra tinkama. Vis dėlto į užsienį vykstančių studentų yra nedaug.</w:t>
      </w:r>
    </w:p>
    <w:p w14:paraId="1E201659" w14:textId="77777777" w:rsidR="007C2F4A" w:rsidRPr="00AA742C" w:rsidRDefault="007C2F4A" w:rsidP="007C2F4A">
      <w:pPr>
        <w:tabs>
          <w:tab w:val="left" w:pos="1298"/>
          <w:tab w:val="left" w:pos="1985"/>
        </w:tabs>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Kolegija teikia pakankamą akademinę, psichologinę, finansinę ir socialinę pagalbą visiems studentams, taip pat ir turintiems specialiųjų poreikių, bei teikia pakankamai informacijos apie studijų programą pirmakursiams.</w:t>
      </w:r>
    </w:p>
    <w:p w14:paraId="1E20165A"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lastRenderedPageBreak/>
        <w:t>Studentų studijavimo pažangos ir grįžtamojo ryšio stebėjimo sistema yra aiški, vieša ir tinkama studentams. Užtikrinamas nuolatinis studentų pažangos studijų kryptyje stebėjimas. Ekspertų nuomone, be veikiančio formaliojo Akademinės bendruomenės etikos kodekso, dėstytojai individualiai padeda studentams. Pokalbių su studentais ir absolventais metu ekspertai išsiaiškino, kad studentams šis punktas yra labai svarbus. Tai kolegijoje sukuria pasitikėjimu grįstą atmosferą.</w:t>
      </w:r>
    </w:p>
    <w:p w14:paraId="1E20165B" w14:textId="77777777" w:rsidR="007C2F4A" w:rsidRPr="00AA742C" w:rsidRDefault="007C2F4A" w:rsidP="007C2F4A">
      <w:pPr>
        <w:tabs>
          <w:tab w:val="left" w:pos="1298"/>
          <w:tab w:val="left" w:pos="1985"/>
        </w:tabs>
        <w:spacing w:before="120" w:after="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Kolegijos ir socialinių dalininkų nuomonės atskleidžia jų teikiamą prioritetą praktinio mokymo klausimams. Vis dėlto kolegija stengiasi išlaikyti teorinį mokymą, net jei studentai tai ne visada įvertina ir net jei tam neteikia daug reikšmės kai kurie darbdaviai.</w:t>
      </w:r>
    </w:p>
    <w:p w14:paraId="1E20165C" w14:textId="77777777" w:rsidR="007C2F4A" w:rsidRPr="00AA742C" w:rsidRDefault="007C2F4A" w:rsidP="007C2F4A">
      <w:pPr>
        <w:tabs>
          <w:tab w:val="left" w:pos="1298"/>
          <w:tab w:val="left" w:pos="1985"/>
        </w:tabs>
        <w:spacing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Ekspertų grupė teigiamai vertina tai, kad fakultetas vykdo subjektyvų ir objektyvų absolventų įsidarbinimo ir karjeros stebėjimą, kuris leidžia visapusiškai įvertinti absolventų padėties darbo rinkoje pokyčius ir jų karjeros pasikeitimus.</w:t>
      </w:r>
    </w:p>
    <w:p w14:paraId="1E20165D"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Kadangi nebuvo gauta daug absolventų atsakymų apie studijas KVK, įsidarbinimo galimybes ir rinkos kompetencijas, fakultetas šią problemą išskyrė kaip tobulintiną sritį ir dirba ties šiuo klausimu.</w:t>
      </w:r>
    </w:p>
    <w:p w14:paraId="1E20165E"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Kalbant apie intelektinę nuosavybę, ekspertų grupė teigiamai vertina tai, kad fakultetas ba</w:t>
      </w:r>
      <w:r w:rsidR="0063341F" w:rsidRPr="00AA742C">
        <w:rPr>
          <w:rFonts w:ascii="Cambria" w:eastAsia="Cambria" w:hAnsi="Cambria" w:cs="Cambria"/>
          <w:szCs w:val="20"/>
          <w:lang w:val="lt-LT" w:eastAsia="lt-LT"/>
        </w:rPr>
        <w:t>kalauro darbams naudoja plagiato</w:t>
      </w:r>
      <w:r w:rsidRPr="00AA742C">
        <w:rPr>
          <w:rFonts w:ascii="Cambria" w:eastAsia="Cambria" w:hAnsi="Cambria" w:cs="Cambria"/>
          <w:szCs w:val="20"/>
          <w:lang w:val="lt-LT" w:eastAsia="lt-LT"/>
        </w:rPr>
        <w:t xml:space="preserve"> aptikimo programinę įrangą.</w:t>
      </w:r>
    </w:p>
    <w:p w14:paraId="1E20165F" w14:textId="77777777" w:rsidR="007C2F4A" w:rsidRPr="00AA742C" w:rsidRDefault="007C2F4A" w:rsidP="007C2F4A">
      <w:pPr>
        <w:tabs>
          <w:tab w:val="left" w:pos="1298"/>
          <w:tab w:val="left" w:pos="1985"/>
        </w:tabs>
        <w:spacing w:line="259" w:lineRule="auto"/>
        <w:jc w:val="both"/>
        <w:rPr>
          <w:rFonts w:ascii="Cambria" w:eastAsia="Cambria" w:hAnsi="Cambria" w:cs="Cambria"/>
          <w:szCs w:val="20"/>
          <w:lang w:val="lt-LT" w:eastAsia="lt-LT"/>
        </w:rPr>
      </w:pPr>
    </w:p>
    <w:p w14:paraId="1E201660" w14:textId="77777777" w:rsidR="007C2F4A" w:rsidRPr="00AA742C" w:rsidRDefault="000D75EA" w:rsidP="007C2F4A">
      <w:pPr>
        <w:tabs>
          <w:tab w:val="left" w:pos="1298"/>
          <w:tab w:val="left" w:pos="1985"/>
        </w:tabs>
        <w:spacing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D</w:t>
      </w:r>
      <w:r w:rsidR="007C2F4A" w:rsidRPr="00AA742C">
        <w:rPr>
          <w:rFonts w:ascii="Cambria" w:eastAsia="Cambria" w:hAnsi="Cambria" w:cs="Cambria"/>
          <w:szCs w:val="20"/>
          <w:lang w:val="lt-LT" w:eastAsia="lt-LT"/>
        </w:rPr>
        <w:t>ėstytojų kvalifikacija ir mokslinės, didaktinės bei profesinės kompetencijos yra pakankamos studijų rezultatams pasiekti, o dėstytojų korpuso sudėtis netgi pranoksta nuostatų reikalavimus.</w:t>
      </w:r>
    </w:p>
    <w:p w14:paraId="1E201661"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Mažėjant studijų krypties studentų skaičiui, atitinkamai sumažėjo bendras dėstytojų skaičius; tačiau ne mažiau kaip puse etato ir ne mažiau kaip 3 metus aukštojoje mokykloje dirbančių studijų krypties dalykų dėstytojų skaičius išliko stabilus. Dėstytojams išeinant į pensiją ir (arba) išvykstant dirbti į kitą įstaigą ar dirbti užsienyje, svarbu užtikrinti mokslinių tyrimų ir tobulinimo veiklos tęstinumą ir atitinkamas mokslinių tyrimų, didaktikos ir profesines kompetencijas mokslinių tyrimų srityje.</w:t>
      </w:r>
    </w:p>
    <w:p w14:paraId="1E201662"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Teigiamas aspektas yra dėstytojų praktikų dalyvavimas programose dėstant krypties dalykus. Jauno amžiaus dėstytojai, sistemingai dalyvaudami kvalifikacijos kėlimo kursuose ir seminaruose Lietuvoje bei užsienyje, užtikrina tinkamą studijų kokybės lygį ir naujų mokslo ir technologijų pasiekimų pritaikymą studijų procese.</w:t>
      </w:r>
    </w:p>
    <w:p w14:paraId="1E201663"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Fakulteto</w:t>
      </w:r>
      <w:r w:rsidR="000D75EA" w:rsidRPr="00AA742C">
        <w:rPr>
          <w:rFonts w:ascii="Cambria" w:eastAsia="Cambria" w:hAnsi="Cambria" w:cs="Cambria"/>
          <w:szCs w:val="20"/>
          <w:lang w:val="lt-LT" w:eastAsia="lt-LT"/>
        </w:rPr>
        <w:t xml:space="preserve"> patalpos vos siekia numatytus minimalius reikalavimus</w:t>
      </w:r>
      <w:r w:rsidRPr="00AA742C">
        <w:rPr>
          <w:rFonts w:ascii="Cambria" w:eastAsia="Cambria" w:hAnsi="Cambria" w:cs="Cambria"/>
          <w:szCs w:val="20"/>
          <w:lang w:val="lt-LT" w:eastAsia="lt-LT"/>
        </w:rPr>
        <w:t>. Taip pat trūksta kai kurios įrangos naujai įgyvendinamiems studijų dalykams. Susitikimo metu ekspertai buvo patikinti, kad laboratorinė įranga, kurią ketinama užsakyti, bus nupirkta ir sumontuota 2021 m.</w:t>
      </w:r>
    </w:p>
    <w:p w14:paraId="1E201664"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Bendradarbiavimas su socialiniais partneriais, atrodo, yra labai geras, o aktyvus d</w:t>
      </w:r>
      <w:r w:rsidR="00913D5C" w:rsidRPr="00AA742C">
        <w:rPr>
          <w:rFonts w:ascii="Cambria" w:eastAsia="Cambria" w:hAnsi="Cambria" w:cs="Cambria"/>
          <w:szCs w:val="20"/>
          <w:lang w:val="lt-LT" w:eastAsia="lt-LT"/>
        </w:rPr>
        <w:t>alyvavimas paskirstant paskutinė</w:t>
      </w:r>
      <w:r w:rsidRPr="00AA742C">
        <w:rPr>
          <w:rFonts w:ascii="Cambria" w:eastAsia="Cambria" w:hAnsi="Cambria" w:cs="Cambria"/>
          <w:szCs w:val="20"/>
          <w:lang w:val="lt-LT" w:eastAsia="lt-LT"/>
        </w:rPr>
        <w:t>s praktikos vietas yra sėkmingas ir naudingas studentams. Pavyzdžiui, kad kompensuotų ekspertų nustatytą sunkiasvorių transporto priemonių laboratorinės įrangos trūkumą, susitikimų metu sunkiųjų transporto priemonių kompanijos patvirtino savo įsipareigojimą investuoti į atsargines dalis ir kompensuoti išteklių trūkumą išvykomis bei neilgos trukmės praktikomis.</w:t>
      </w:r>
    </w:p>
    <w:p w14:paraId="1E201665" w14:textId="77777777" w:rsidR="007C2F4A" w:rsidRPr="00AA742C" w:rsidRDefault="007C2F4A" w:rsidP="007C2F4A">
      <w:pPr>
        <w:tabs>
          <w:tab w:val="left" w:pos="1298"/>
          <w:tab w:val="left" w:pos="1985"/>
        </w:tabs>
        <w:spacing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Ekspertai palankiai vertintų strategiją, kaip sinchronizuoti studijų programų vykdymą su reikalinga laboratorine įranga, kad būtų užtikrinta tinkama naujų studijų programų vykdymo kokybė.</w:t>
      </w:r>
    </w:p>
    <w:p w14:paraId="1E201666"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lastRenderedPageBreak/>
        <w:t>Bibliotekoje yra pakankamai metodinių išteklių studijų krypties studijoms, jais studentai gali naudotis tiek fiziškai, tiek ir nuotoliniu būdu.</w:t>
      </w:r>
    </w:p>
    <w:p w14:paraId="1E201667"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Atsakomybė už studijų kokybę paskirstoma visiems kolegijos akademinės bendruomenės nariams ir padaliniams pagal jų pareigas, įgalinimus ir kompetenciją.</w:t>
      </w:r>
    </w:p>
    <w:p w14:paraId="1E201668" w14:textId="77777777" w:rsidR="007C2F4A" w:rsidRPr="00AA742C" w:rsidRDefault="007C2F4A" w:rsidP="007C2F4A">
      <w:pPr>
        <w:tabs>
          <w:tab w:val="left" w:pos="1298"/>
          <w:tab w:val="left" w:pos="1985"/>
        </w:tabs>
        <w:spacing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Apskritai socialinių dalininkų dalyvavimo procesai atrodo tinkami. Tačiau ekspertai mano, kad reguliarus kolegijos ir socialinių dalininkų bendravimas turėtų apimti ir išteklių kokybės klausimus.</w:t>
      </w:r>
    </w:p>
    <w:p w14:paraId="1E201669" w14:textId="77777777" w:rsidR="007C2F4A" w:rsidRPr="00AA742C" w:rsidRDefault="007C2F4A" w:rsidP="007C2F4A">
      <w:pPr>
        <w:tabs>
          <w:tab w:val="left" w:pos="1298"/>
          <w:tab w:val="left" w:pos="1985"/>
        </w:tabs>
        <w:spacing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Vertinimo procesas atitinka reikalavimus, kad kokybės ciklas būtų įdiegtas ir veiktų kaip numatyta, taip užtikrinant kokybės standartus.</w:t>
      </w:r>
    </w:p>
    <w:p w14:paraId="1E20166A"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Departamentas, fakulteto kanceliarija ir kiti centralizuoti kolegijos padaliniai renka ir analizuoja duomenis apie studijų procesą, studentų priėmimą, dėstytojų atestavimą, dėstytojų ir studentų veiklą, studentų skaičiaus pokyčius ir studijų nutraukimo priežastis. Informaciją apie studijų programos kokybę sistemingai renka Studijų ir karjeros centras, o surinkti duomenys naudojami programai tobulinti.</w:t>
      </w:r>
    </w:p>
    <w:p w14:paraId="1E20166B" w14:textId="77777777" w:rsidR="007C2F4A" w:rsidRPr="00AA742C" w:rsidRDefault="007C2F4A" w:rsidP="007C2F4A">
      <w:pPr>
        <w:tabs>
          <w:tab w:val="left" w:pos="1298"/>
          <w:tab w:val="left" w:pos="1985"/>
        </w:tabs>
        <w:spacing w:before="120" w:line="259" w:lineRule="auto"/>
        <w:jc w:val="both"/>
        <w:rPr>
          <w:rFonts w:ascii="Cambria" w:eastAsia="Cambria" w:hAnsi="Cambria" w:cs="Cambria"/>
          <w:szCs w:val="20"/>
          <w:lang w:val="lt-LT" w:eastAsia="lt-LT"/>
        </w:rPr>
      </w:pPr>
      <w:r w:rsidRPr="00AA742C">
        <w:rPr>
          <w:rFonts w:ascii="Cambria" w:eastAsia="Cambria" w:hAnsi="Cambria" w:cs="Cambria"/>
          <w:szCs w:val="20"/>
          <w:lang w:val="lt-LT" w:eastAsia="lt-LT"/>
        </w:rPr>
        <w:t>Bendras studentų pasitenkinimas buvo gerėjantis. Reikia tobulinti kai kurias sritis, pavyzdži</w:t>
      </w:r>
      <w:r w:rsidR="00913D5C" w:rsidRPr="00AA742C">
        <w:rPr>
          <w:rFonts w:ascii="Cambria" w:eastAsia="Cambria" w:hAnsi="Cambria" w:cs="Cambria"/>
          <w:szCs w:val="20"/>
          <w:lang w:val="lt-LT" w:eastAsia="lt-LT"/>
        </w:rPr>
        <w:t>ui,</w:t>
      </w:r>
      <w:r w:rsidRPr="00AA742C">
        <w:rPr>
          <w:rFonts w:ascii="Cambria" w:eastAsia="Cambria" w:hAnsi="Cambria" w:cs="Cambria"/>
          <w:szCs w:val="20"/>
          <w:lang w:val="lt-LT" w:eastAsia="lt-LT"/>
        </w:rPr>
        <w:t xml:space="preserve"> novatoriškų ir aktyvių mokymo metodų naudojimą, diskusijas paskaitų metu, studentų poreikius atitinkančių paskaitų tvarkaraščių sudarymą ir sparčiau vykdomą kompiuterinės įrangos atnaujinimą.</w:t>
      </w:r>
    </w:p>
    <w:p w14:paraId="1E20166C" w14:textId="77777777" w:rsidR="00B45946" w:rsidRPr="00C5787E" w:rsidRDefault="00B45946" w:rsidP="00B45946">
      <w:pPr>
        <w:jc w:val="center"/>
        <w:rPr>
          <w:lang w:val="lt-LT"/>
        </w:rPr>
      </w:pPr>
      <w:r>
        <w:rPr>
          <w:lang w:val="lt-LT"/>
        </w:rPr>
        <w:t>________</w:t>
      </w:r>
      <w:r w:rsidRPr="00C5787E">
        <w:rPr>
          <w:lang w:val="lt-LT"/>
        </w:rPr>
        <w:t>_______</w:t>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t>_____________</w:t>
      </w:r>
    </w:p>
    <w:p w14:paraId="1E20166D" w14:textId="77777777" w:rsidR="00B45946" w:rsidRPr="0042467A" w:rsidRDefault="00B45946" w:rsidP="00B45946">
      <w:pPr>
        <w:pStyle w:val="Pagrindinistekstas2"/>
        <w:spacing w:after="0" w:line="240" w:lineRule="auto"/>
        <w:jc w:val="both"/>
        <w:rPr>
          <w:sz w:val="18"/>
          <w:lang w:val="lt-LT"/>
        </w:rPr>
      </w:pPr>
    </w:p>
    <w:p w14:paraId="1E20166E" w14:textId="77777777" w:rsidR="00B45946" w:rsidRDefault="00B45946" w:rsidP="00B45946">
      <w:pPr>
        <w:pStyle w:val="Pagrindinistekstas2"/>
        <w:spacing w:after="0" w:line="240" w:lineRule="auto"/>
        <w:jc w:val="both"/>
        <w:rPr>
          <w:lang w:val="lt-LT"/>
        </w:rPr>
      </w:pPr>
    </w:p>
    <w:p w14:paraId="1E20166F" w14:textId="77777777" w:rsidR="00B45946" w:rsidRPr="00C5787E" w:rsidRDefault="00B45946" w:rsidP="00B45946">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1E201670" w14:textId="77777777" w:rsidR="00B45946" w:rsidRPr="00C5787E" w:rsidRDefault="00B45946" w:rsidP="00B45946">
      <w:pPr>
        <w:pStyle w:val="Pagrindinistekstas2"/>
        <w:spacing w:after="0" w:line="240" w:lineRule="auto"/>
        <w:jc w:val="both"/>
        <w:rPr>
          <w:lang w:val="lt-LT"/>
        </w:rPr>
      </w:pPr>
    </w:p>
    <w:p w14:paraId="1E201671" w14:textId="77777777" w:rsidR="00B45946" w:rsidRDefault="00B45946" w:rsidP="00B45946">
      <w:pPr>
        <w:pStyle w:val="Pagrindinistekstas2"/>
        <w:spacing w:line="240" w:lineRule="auto"/>
        <w:ind w:left="3888" w:firstLine="1296"/>
        <w:jc w:val="both"/>
        <w:rPr>
          <w:lang w:val="lt-LT"/>
        </w:rPr>
      </w:pPr>
      <w:r w:rsidRPr="00C5787E">
        <w:rPr>
          <w:lang w:val="lt-LT"/>
        </w:rPr>
        <w:t>Vertėjos rekvizitai (vardas, pavardė, parašas)</w:t>
      </w:r>
    </w:p>
    <w:p w14:paraId="1E201672" w14:textId="77777777" w:rsidR="003A04DD" w:rsidRDefault="003A04DD"/>
    <w:sectPr w:rsidR="003A04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5982711"/>
    <w:multiLevelType w:val="multilevel"/>
    <w:tmpl w:val="BE46F982"/>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6E64484E"/>
    <w:multiLevelType w:val="hybridMultilevel"/>
    <w:tmpl w:val="4E822ED4"/>
    <w:lvl w:ilvl="0" w:tplc="F630287E">
      <w:start w:val="1"/>
      <w:numFmt w:val="decimal"/>
      <w:lvlText w:val="%1."/>
      <w:lvlJc w:val="left"/>
      <w:pPr>
        <w:ind w:left="3763" w:hanging="360"/>
      </w:pPr>
      <w:rPr>
        <w:rFonts w:hint="default"/>
      </w:rPr>
    </w:lvl>
    <w:lvl w:ilvl="1" w:tplc="04070019" w:tentative="1">
      <w:start w:val="1"/>
      <w:numFmt w:val="lowerLetter"/>
      <w:lvlText w:val="%2."/>
      <w:lvlJc w:val="left"/>
      <w:pPr>
        <w:ind w:left="3663" w:hanging="360"/>
      </w:pPr>
    </w:lvl>
    <w:lvl w:ilvl="2" w:tplc="0407001B" w:tentative="1">
      <w:start w:val="1"/>
      <w:numFmt w:val="lowerRoman"/>
      <w:lvlText w:val="%3."/>
      <w:lvlJc w:val="right"/>
      <w:pPr>
        <w:ind w:left="4383" w:hanging="180"/>
      </w:pPr>
    </w:lvl>
    <w:lvl w:ilvl="3" w:tplc="0407000F" w:tentative="1">
      <w:start w:val="1"/>
      <w:numFmt w:val="decimal"/>
      <w:lvlText w:val="%4."/>
      <w:lvlJc w:val="left"/>
      <w:pPr>
        <w:ind w:left="5103" w:hanging="360"/>
      </w:pPr>
    </w:lvl>
    <w:lvl w:ilvl="4" w:tplc="04070019" w:tentative="1">
      <w:start w:val="1"/>
      <w:numFmt w:val="lowerLetter"/>
      <w:lvlText w:val="%5."/>
      <w:lvlJc w:val="left"/>
      <w:pPr>
        <w:ind w:left="5823" w:hanging="360"/>
      </w:pPr>
    </w:lvl>
    <w:lvl w:ilvl="5" w:tplc="0407001B" w:tentative="1">
      <w:start w:val="1"/>
      <w:numFmt w:val="lowerRoman"/>
      <w:lvlText w:val="%6."/>
      <w:lvlJc w:val="right"/>
      <w:pPr>
        <w:ind w:left="6543" w:hanging="180"/>
      </w:pPr>
    </w:lvl>
    <w:lvl w:ilvl="6" w:tplc="0407000F" w:tentative="1">
      <w:start w:val="1"/>
      <w:numFmt w:val="decimal"/>
      <w:lvlText w:val="%7."/>
      <w:lvlJc w:val="left"/>
      <w:pPr>
        <w:ind w:left="7263" w:hanging="360"/>
      </w:pPr>
    </w:lvl>
    <w:lvl w:ilvl="7" w:tplc="04070019" w:tentative="1">
      <w:start w:val="1"/>
      <w:numFmt w:val="lowerLetter"/>
      <w:lvlText w:val="%8."/>
      <w:lvlJc w:val="left"/>
      <w:pPr>
        <w:ind w:left="7983" w:hanging="360"/>
      </w:pPr>
    </w:lvl>
    <w:lvl w:ilvl="8" w:tplc="0407001B" w:tentative="1">
      <w:start w:val="1"/>
      <w:numFmt w:val="lowerRoman"/>
      <w:lvlText w:val="%9."/>
      <w:lvlJc w:val="right"/>
      <w:pPr>
        <w:ind w:left="8703"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46"/>
    <w:rsid w:val="00044398"/>
    <w:rsid w:val="000D75EA"/>
    <w:rsid w:val="001E6A50"/>
    <w:rsid w:val="0020287E"/>
    <w:rsid w:val="00264BE7"/>
    <w:rsid w:val="002B7D55"/>
    <w:rsid w:val="00310E8B"/>
    <w:rsid w:val="00387B16"/>
    <w:rsid w:val="003A04DD"/>
    <w:rsid w:val="003C59BA"/>
    <w:rsid w:val="003F0CF9"/>
    <w:rsid w:val="00443970"/>
    <w:rsid w:val="00517957"/>
    <w:rsid w:val="00561DB2"/>
    <w:rsid w:val="005817E3"/>
    <w:rsid w:val="0063341F"/>
    <w:rsid w:val="006F19B3"/>
    <w:rsid w:val="007C2F4A"/>
    <w:rsid w:val="007E0504"/>
    <w:rsid w:val="00894D10"/>
    <w:rsid w:val="008D632E"/>
    <w:rsid w:val="00913D5C"/>
    <w:rsid w:val="009157DF"/>
    <w:rsid w:val="00A70705"/>
    <w:rsid w:val="00AA742C"/>
    <w:rsid w:val="00AC559E"/>
    <w:rsid w:val="00B45946"/>
    <w:rsid w:val="00C22F12"/>
    <w:rsid w:val="00D37895"/>
    <w:rsid w:val="00D4008E"/>
    <w:rsid w:val="00D80C4D"/>
    <w:rsid w:val="00D877E4"/>
    <w:rsid w:val="00D96860"/>
    <w:rsid w:val="00DB6B42"/>
    <w:rsid w:val="00E16C74"/>
    <w:rsid w:val="00F300CC"/>
    <w:rsid w:val="00F730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594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autoRedefine/>
    <w:uiPriority w:val="9"/>
    <w:qFormat/>
    <w:rsid w:val="00387B16"/>
    <w:pPr>
      <w:keepNext/>
      <w:keepLines/>
      <w:spacing w:before="480" w:after="120" w:line="360" w:lineRule="auto"/>
      <w:jc w:val="center"/>
      <w:outlineLvl w:val="0"/>
    </w:pPr>
    <w:rPr>
      <w:rFonts w:ascii="Calibri" w:eastAsia="Calibri" w:hAnsi="Calibri" w:cs="Calibri"/>
      <w:b/>
      <w:color w:val="136C73"/>
      <w:sz w:val="28"/>
      <w:szCs w:val="48"/>
      <w:lang w:eastAsia="lt-LT"/>
    </w:rPr>
  </w:style>
  <w:style w:type="paragraph" w:styleId="Antrat2">
    <w:name w:val="heading 2"/>
    <w:basedOn w:val="prastasis"/>
    <w:next w:val="prastasis"/>
    <w:link w:val="Antrat2Diagrama"/>
    <w:autoRedefine/>
    <w:uiPriority w:val="9"/>
    <w:unhideWhenUsed/>
    <w:qFormat/>
    <w:rsid w:val="00D37895"/>
    <w:pPr>
      <w:keepNext/>
      <w:keepLines/>
      <w:spacing w:before="360" w:after="80" w:line="360" w:lineRule="auto"/>
      <w:jc w:val="center"/>
      <w:outlineLvl w:val="1"/>
    </w:pPr>
    <w:rPr>
      <w:rFonts w:eastAsia="Calibri" w:cs="Calibri"/>
      <w:b/>
      <w:color w:val="136C73"/>
      <w:szCs w:val="36"/>
      <w:lang w:eastAsia="de-DE"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87B16"/>
    <w:rPr>
      <w:rFonts w:ascii="Calibri" w:eastAsia="Calibri" w:hAnsi="Calibri" w:cs="Calibri"/>
      <w:b/>
      <w:color w:val="136C73"/>
      <w:sz w:val="28"/>
      <w:szCs w:val="48"/>
      <w:lang w:eastAsia="lt-LT"/>
    </w:rPr>
  </w:style>
  <w:style w:type="character" w:customStyle="1" w:styleId="Antrat2Diagrama">
    <w:name w:val="Antraštė 2 Diagrama"/>
    <w:basedOn w:val="Numatytasispastraiposriftas"/>
    <w:link w:val="Antrat2"/>
    <w:uiPriority w:val="9"/>
    <w:rsid w:val="00D37895"/>
    <w:rPr>
      <w:rFonts w:eastAsia="Calibri" w:cs="Calibri"/>
      <w:b/>
      <w:color w:val="136C73"/>
      <w:sz w:val="24"/>
      <w:szCs w:val="36"/>
      <w:lang w:val="en-GB" w:eastAsia="de-DE" w:bidi="he-IL"/>
    </w:rPr>
  </w:style>
  <w:style w:type="paragraph" w:styleId="Betarp">
    <w:name w:val="No Spacing"/>
    <w:uiPriority w:val="1"/>
    <w:qFormat/>
    <w:rsid w:val="00B45946"/>
    <w:pPr>
      <w:spacing w:after="0" w:line="240" w:lineRule="auto"/>
    </w:pPr>
    <w:rPr>
      <w:rFonts w:ascii="Times New Roman" w:eastAsia="Calibri" w:hAnsi="Times New Roman" w:cs="Times New Roman"/>
      <w:sz w:val="24"/>
    </w:rPr>
  </w:style>
  <w:style w:type="paragraph" w:styleId="Pagrindinistekstas2">
    <w:name w:val="Body Text 2"/>
    <w:basedOn w:val="prastasis"/>
    <w:link w:val="Pagrindinistekstas2Diagrama"/>
    <w:rsid w:val="00B45946"/>
    <w:pPr>
      <w:spacing w:after="120" w:line="480" w:lineRule="auto"/>
    </w:pPr>
  </w:style>
  <w:style w:type="character" w:customStyle="1" w:styleId="Pagrindinistekstas2Diagrama">
    <w:name w:val="Pagrindinis tekstas 2 Diagrama"/>
    <w:basedOn w:val="Numatytasispastraiposriftas"/>
    <w:link w:val="Pagrindinistekstas2"/>
    <w:rsid w:val="00B45946"/>
    <w:rPr>
      <w:rFonts w:ascii="Times New Roman" w:eastAsia="Times New Roman" w:hAnsi="Times New Roman" w:cs="Times New Roman"/>
      <w:sz w:val="24"/>
      <w:szCs w:val="24"/>
      <w:lang w:val="en-GB"/>
    </w:rPr>
  </w:style>
  <w:style w:type="character" w:customStyle="1" w:styleId="fontstyle01">
    <w:name w:val="fontstyle01"/>
    <w:rsid w:val="00B45946"/>
    <w:rPr>
      <w:rFonts w:ascii="Times-Roman" w:hAnsi="Times-Roman" w:hint="default"/>
      <w:b w:val="0"/>
      <w:bCs w:val="0"/>
      <w:i w:val="0"/>
      <w:iCs w:val="0"/>
      <w:color w:val="000000"/>
      <w:sz w:val="24"/>
      <w:szCs w:val="24"/>
    </w:rPr>
  </w:style>
  <w:style w:type="paragraph" w:styleId="Porat">
    <w:name w:val="footer"/>
    <w:basedOn w:val="prastasis"/>
    <w:link w:val="PoratDiagrama"/>
    <w:uiPriority w:val="99"/>
    <w:unhideWhenUsed/>
    <w:rsid w:val="00B45946"/>
    <w:pPr>
      <w:tabs>
        <w:tab w:val="center" w:pos="4819"/>
        <w:tab w:val="right" w:pos="9638"/>
      </w:tabs>
    </w:pPr>
    <w:rPr>
      <w:rFonts w:asciiTheme="minorHAnsi" w:eastAsiaTheme="minorHAnsi" w:hAnsiTheme="minorHAnsi" w:cstheme="minorBidi"/>
      <w:sz w:val="22"/>
      <w:szCs w:val="22"/>
      <w:lang w:val="lt-LT"/>
    </w:rPr>
  </w:style>
  <w:style w:type="character" w:customStyle="1" w:styleId="PoratDiagrama">
    <w:name w:val="Poraštė Diagrama"/>
    <w:basedOn w:val="Numatytasispastraiposriftas"/>
    <w:link w:val="Porat"/>
    <w:uiPriority w:val="99"/>
    <w:rsid w:val="00B45946"/>
  </w:style>
  <w:style w:type="table" w:styleId="Lentelstinklelis">
    <w:name w:val="Table Grid"/>
    <w:basedOn w:val="prastojilentel"/>
    <w:uiPriority w:val="59"/>
    <w:rsid w:val="00B4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459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5946"/>
    <w:rPr>
      <w:rFonts w:ascii="Tahoma" w:eastAsia="Times New Roman" w:hAnsi="Tahoma" w:cs="Tahoma"/>
      <w:sz w:val="16"/>
      <w:szCs w:val="16"/>
      <w:lang w:val="en-GB"/>
    </w:rPr>
  </w:style>
  <w:style w:type="paragraph" w:styleId="Sraopastraipa">
    <w:name w:val="List Paragraph"/>
    <w:basedOn w:val="prastasis"/>
    <w:uiPriority w:val="34"/>
    <w:qFormat/>
    <w:rsid w:val="00D80C4D"/>
    <w:pPr>
      <w:spacing w:after="200" w:line="276" w:lineRule="auto"/>
      <w:ind w:left="720"/>
      <w:contextualSpacing/>
    </w:pPr>
    <w:rPr>
      <w:rFonts w:ascii="Calibri" w:eastAsia="Calibri" w:hAnsi="Calibri" w:cs="Calibri"/>
      <w:sz w:val="22"/>
      <w:szCs w:val="22"/>
      <w:lang w:eastAsia="de-DE" w:bidi="he-IL"/>
    </w:rPr>
  </w:style>
  <w:style w:type="paragraph" w:customStyle="1" w:styleId="Default">
    <w:name w:val="Default"/>
    <w:rsid w:val="002B7D5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594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autoRedefine/>
    <w:uiPriority w:val="9"/>
    <w:qFormat/>
    <w:rsid w:val="00387B16"/>
    <w:pPr>
      <w:keepNext/>
      <w:keepLines/>
      <w:spacing w:before="480" w:after="120" w:line="360" w:lineRule="auto"/>
      <w:jc w:val="center"/>
      <w:outlineLvl w:val="0"/>
    </w:pPr>
    <w:rPr>
      <w:rFonts w:ascii="Calibri" w:eastAsia="Calibri" w:hAnsi="Calibri" w:cs="Calibri"/>
      <w:b/>
      <w:color w:val="136C73"/>
      <w:sz w:val="28"/>
      <w:szCs w:val="48"/>
      <w:lang w:eastAsia="lt-LT"/>
    </w:rPr>
  </w:style>
  <w:style w:type="paragraph" w:styleId="Antrat2">
    <w:name w:val="heading 2"/>
    <w:basedOn w:val="prastasis"/>
    <w:next w:val="prastasis"/>
    <w:link w:val="Antrat2Diagrama"/>
    <w:autoRedefine/>
    <w:uiPriority w:val="9"/>
    <w:unhideWhenUsed/>
    <w:qFormat/>
    <w:rsid w:val="00D37895"/>
    <w:pPr>
      <w:keepNext/>
      <w:keepLines/>
      <w:spacing w:before="360" w:after="80" w:line="360" w:lineRule="auto"/>
      <w:jc w:val="center"/>
      <w:outlineLvl w:val="1"/>
    </w:pPr>
    <w:rPr>
      <w:rFonts w:eastAsia="Calibri" w:cs="Calibri"/>
      <w:b/>
      <w:color w:val="136C73"/>
      <w:szCs w:val="36"/>
      <w:lang w:eastAsia="de-DE"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87B16"/>
    <w:rPr>
      <w:rFonts w:ascii="Calibri" w:eastAsia="Calibri" w:hAnsi="Calibri" w:cs="Calibri"/>
      <w:b/>
      <w:color w:val="136C73"/>
      <w:sz w:val="28"/>
      <w:szCs w:val="48"/>
      <w:lang w:eastAsia="lt-LT"/>
    </w:rPr>
  </w:style>
  <w:style w:type="character" w:customStyle="1" w:styleId="Antrat2Diagrama">
    <w:name w:val="Antraštė 2 Diagrama"/>
    <w:basedOn w:val="Numatytasispastraiposriftas"/>
    <w:link w:val="Antrat2"/>
    <w:uiPriority w:val="9"/>
    <w:rsid w:val="00D37895"/>
    <w:rPr>
      <w:rFonts w:eastAsia="Calibri" w:cs="Calibri"/>
      <w:b/>
      <w:color w:val="136C73"/>
      <w:sz w:val="24"/>
      <w:szCs w:val="36"/>
      <w:lang w:val="en-GB" w:eastAsia="de-DE" w:bidi="he-IL"/>
    </w:rPr>
  </w:style>
  <w:style w:type="paragraph" w:styleId="Betarp">
    <w:name w:val="No Spacing"/>
    <w:uiPriority w:val="1"/>
    <w:qFormat/>
    <w:rsid w:val="00B45946"/>
    <w:pPr>
      <w:spacing w:after="0" w:line="240" w:lineRule="auto"/>
    </w:pPr>
    <w:rPr>
      <w:rFonts w:ascii="Times New Roman" w:eastAsia="Calibri" w:hAnsi="Times New Roman" w:cs="Times New Roman"/>
      <w:sz w:val="24"/>
    </w:rPr>
  </w:style>
  <w:style w:type="paragraph" w:styleId="Pagrindinistekstas2">
    <w:name w:val="Body Text 2"/>
    <w:basedOn w:val="prastasis"/>
    <w:link w:val="Pagrindinistekstas2Diagrama"/>
    <w:rsid w:val="00B45946"/>
    <w:pPr>
      <w:spacing w:after="120" w:line="480" w:lineRule="auto"/>
    </w:pPr>
  </w:style>
  <w:style w:type="character" w:customStyle="1" w:styleId="Pagrindinistekstas2Diagrama">
    <w:name w:val="Pagrindinis tekstas 2 Diagrama"/>
    <w:basedOn w:val="Numatytasispastraiposriftas"/>
    <w:link w:val="Pagrindinistekstas2"/>
    <w:rsid w:val="00B45946"/>
    <w:rPr>
      <w:rFonts w:ascii="Times New Roman" w:eastAsia="Times New Roman" w:hAnsi="Times New Roman" w:cs="Times New Roman"/>
      <w:sz w:val="24"/>
      <w:szCs w:val="24"/>
      <w:lang w:val="en-GB"/>
    </w:rPr>
  </w:style>
  <w:style w:type="character" w:customStyle="1" w:styleId="fontstyle01">
    <w:name w:val="fontstyle01"/>
    <w:rsid w:val="00B45946"/>
    <w:rPr>
      <w:rFonts w:ascii="Times-Roman" w:hAnsi="Times-Roman" w:hint="default"/>
      <w:b w:val="0"/>
      <w:bCs w:val="0"/>
      <w:i w:val="0"/>
      <w:iCs w:val="0"/>
      <w:color w:val="000000"/>
      <w:sz w:val="24"/>
      <w:szCs w:val="24"/>
    </w:rPr>
  </w:style>
  <w:style w:type="paragraph" w:styleId="Porat">
    <w:name w:val="footer"/>
    <w:basedOn w:val="prastasis"/>
    <w:link w:val="PoratDiagrama"/>
    <w:uiPriority w:val="99"/>
    <w:unhideWhenUsed/>
    <w:rsid w:val="00B45946"/>
    <w:pPr>
      <w:tabs>
        <w:tab w:val="center" w:pos="4819"/>
        <w:tab w:val="right" w:pos="9638"/>
      </w:tabs>
    </w:pPr>
    <w:rPr>
      <w:rFonts w:asciiTheme="minorHAnsi" w:eastAsiaTheme="minorHAnsi" w:hAnsiTheme="minorHAnsi" w:cstheme="minorBidi"/>
      <w:sz w:val="22"/>
      <w:szCs w:val="22"/>
      <w:lang w:val="lt-LT"/>
    </w:rPr>
  </w:style>
  <w:style w:type="character" w:customStyle="1" w:styleId="PoratDiagrama">
    <w:name w:val="Poraštė Diagrama"/>
    <w:basedOn w:val="Numatytasispastraiposriftas"/>
    <w:link w:val="Porat"/>
    <w:uiPriority w:val="99"/>
    <w:rsid w:val="00B45946"/>
  </w:style>
  <w:style w:type="table" w:styleId="Lentelstinklelis">
    <w:name w:val="Table Grid"/>
    <w:basedOn w:val="prastojilentel"/>
    <w:uiPriority w:val="59"/>
    <w:rsid w:val="00B4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459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5946"/>
    <w:rPr>
      <w:rFonts w:ascii="Tahoma" w:eastAsia="Times New Roman" w:hAnsi="Tahoma" w:cs="Tahoma"/>
      <w:sz w:val="16"/>
      <w:szCs w:val="16"/>
      <w:lang w:val="en-GB"/>
    </w:rPr>
  </w:style>
  <w:style w:type="paragraph" w:styleId="Sraopastraipa">
    <w:name w:val="List Paragraph"/>
    <w:basedOn w:val="prastasis"/>
    <w:uiPriority w:val="34"/>
    <w:qFormat/>
    <w:rsid w:val="00D80C4D"/>
    <w:pPr>
      <w:spacing w:after="200" w:line="276" w:lineRule="auto"/>
      <w:ind w:left="720"/>
      <w:contextualSpacing/>
    </w:pPr>
    <w:rPr>
      <w:rFonts w:ascii="Calibri" w:eastAsia="Calibri" w:hAnsi="Calibri" w:cs="Calibri"/>
      <w:sz w:val="22"/>
      <w:szCs w:val="22"/>
      <w:lang w:eastAsia="de-DE" w:bidi="he-IL"/>
    </w:rPr>
  </w:style>
  <w:style w:type="paragraph" w:customStyle="1" w:styleId="Default">
    <w:name w:val="Default"/>
    <w:rsid w:val="002B7D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B2E1-FC0D-40CB-A623-A7771EAD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16992</Words>
  <Characters>9687</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Charževskytė</dc:creator>
  <cp:lastModifiedBy>SKVC</cp:lastModifiedBy>
  <cp:revision>9</cp:revision>
  <dcterms:created xsi:type="dcterms:W3CDTF">2021-05-05T16:20:00Z</dcterms:created>
  <dcterms:modified xsi:type="dcterms:W3CDTF">2021-05-11T13:53:00Z</dcterms:modified>
</cp:coreProperties>
</file>